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6D2B74" w:rsidRDefault="00F46FB3" w:rsidP="00F46FB3">
      <w:pPr>
        <w:autoSpaceDE w:val="0"/>
        <w:autoSpaceDN w:val="0"/>
        <w:adjustRightInd w:val="0"/>
        <w:spacing w:after="0" w:line="360" w:lineRule="auto"/>
        <w:rPr>
          <w:rFonts w:ascii="Arial" w:hAnsi="Arial" w:cs="Arial"/>
          <w:b/>
          <w:sz w:val="20"/>
          <w:szCs w:val="20"/>
        </w:rPr>
      </w:pPr>
    </w:p>
    <w:p w:rsidR="00F46FB3" w:rsidRPr="006D2B74" w:rsidRDefault="00F46FB3" w:rsidP="00F46FB3">
      <w:pPr>
        <w:autoSpaceDE w:val="0"/>
        <w:autoSpaceDN w:val="0"/>
        <w:adjustRightInd w:val="0"/>
        <w:spacing w:after="0" w:line="360" w:lineRule="auto"/>
        <w:rPr>
          <w:rFonts w:ascii="Arial" w:hAnsi="Arial" w:cs="Arial"/>
          <w:sz w:val="20"/>
          <w:szCs w:val="20"/>
        </w:rPr>
      </w:pPr>
    </w:p>
    <w:p w:rsidR="007A72FC" w:rsidRPr="006D2B74" w:rsidRDefault="007A72FC" w:rsidP="00F46FB3">
      <w:pPr>
        <w:autoSpaceDE w:val="0"/>
        <w:autoSpaceDN w:val="0"/>
        <w:adjustRightInd w:val="0"/>
        <w:spacing w:after="0" w:line="360" w:lineRule="auto"/>
        <w:rPr>
          <w:rFonts w:asciiTheme="minorHAnsi" w:hAnsiTheme="minorHAnsi" w:cs="Arial"/>
          <w:b/>
        </w:rPr>
      </w:pPr>
      <w:r w:rsidRPr="006D2B74">
        <w:tab/>
      </w:r>
      <w:r w:rsidRPr="006D2B74">
        <w:tab/>
      </w:r>
      <w:r w:rsidRPr="006D2B74">
        <w:tab/>
      </w:r>
      <w:r w:rsidRPr="006D2B74">
        <w:tab/>
      </w:r>
      <w:r w:rsidRPr="006D2B74">
        <w:tab/>
      </w:r>
      <w:r w:rsidRPr="006D2B74">
        <w:tab/>
      </w:r>
      <w:r w:rsidRPr="006D2B74">
        <w:tab/>
      </w:r>
      <w:r w:rsidRPr="006D2B74">
        <w:tab/>
      </w:r>
      <w:r w:rsidRPr="006D2B74">
        <w:tab/>
      </w:r>
      <w:r w:rsidRPr="006D2B74">
        <w:rPr>
          <w:rFonts w:asciiTheme="minorHAnsi" w:hAnsiTheme="minorHAnsi"/>
          <w:b/>
        </w:rPr>
        <w:t>AMB 2018</w:t>
      </w:r>
      <w:r w:rsidR="00B31DAD">
        <w:rPr>
          <w:rFonts w:asciiTheme="minorHAnsi" w:hAnsiTheme="minorHAnsi"/>
          <w:b/>
        </w:rPr>
        <w:t xml:space="preserve"> / Intec 2019</w:t>
      </w:r>
      <w:r w:rsidRPr="006D2B74">
        <w:rPr>
          <w:rFonts w:asciiTheme="minorHAnsi" w:hAnsiTheme="minorHAnsi"/>
          <w:b/>
        </w:rPr>
        <w:t xml:space="preserve"> </w:t>
      </w:r>
    </w:p>
    <w:p w:rsidR="00D74C68" w:rsidRPr="006D2B74" w:rsidRDefault="007A72FC" w:rsidP="00D74C68">
      <w:pPr>
        <w:autoSpaceDE w:val="0"/>
        <w:autoSpaceDN w:val="0"/>
        <w:adjustRightInd w:val="0"/>
        <w:spacing w:after="0" w:line="360" w:lineRule="auto"/>
        <w:rPr>
          <w:rFonts w:asciiTheme="minorHAnsi" w:hAnsiTheme="minorHAnsi" w:cs="Arial"/>
          <w:b/>
        </w:rPr>
      </w:pPr>
      <w:r w:rsidRPr="006D2B74">
        <w:tab/>
      </w:r>
      <w:r w:rsidRPr="006D2B74">
        <w:tab/>
      </w:r>
      <w:r w:rsidRPr="006D2B74">
        <w:tab/>
      </w:r>
      <w:r w:rsidRPr="006D2B74">
        <w:tab/>
      </w:r>
      <w:r w:rsidRPr="006D2B74">
        <w:tab/>
      </w:r>
      <w:r w:rsidRPr="006D2B74">
        <w:tab/>
      </w:r>
      <w:r w:rsidRPr="006D2B74">
        <w:tab/>
      </w:r>
      <w:r w:rsidRPr="006D2B74">
        <w:tab/>
      </w:r>
      <w:r w:rsidRPr="006D2B74">
        <w:tab/>
      </w:r>
      <w:r w:rsidRPr="006D2B74">
        <w:tab/>
      </w:r>
      <w:bookmarkStart w:id="0" w:name="_GoBack"/>
      <w:bookmarkEnd w:id="0"/>
    </w:p>
    <w:p w:rsidR="00A1326E" w:rsidRDefault="00A1326E" w:rsidP="00A1326E">
      <w:pPr>
        <w:widowControl w:val="0"/>
        <w:autoSpaceDE w:val="0"/>
        <w:autoSpaceDN w:val="0"/>
        <w:adjustRightInd w:val="0"/>
        <w:spacing w:after="0" w:line="240" w:lineRule="auto"/>
        <w:rPr>
          <w:rFonts w:ascii="TimesNewRomanPSMT" w:hAnsi="TimesNewRomanPSMT" w:cs="TimesNewRomanPSMT"/>
          <w:kern w:val="1"/>
          <w:sz w:val="20"/>
          <w:szCs w:val="20"/>
        </w:rPr>
      </w:pPr>
    </w:p>
    <w:p w:rsidR="00A1326E" w:rsidRDefault="00A1326E" w:rsidP="00A1326E">
      <w:pPr>
        <w:widowControl w:val="0"/>
        <w:autoSpaceDE w:val="0"/>
        <w:autoSpaceDN w:val="0"/>
        <w:adjustRightInd w:val="0"/>
        <w:spacing w:after="0" w:line="240" w:lineRule="auto"/>
        <w:rPr>
          <w:rFonts w:asciiTheme="minorHAnsi" w:hAnsiTheme="minorHAnsi" w:cs="TimesNewRomanPSMT"/>
          <w:b/>
          <w:kern w:val="1"/>
          <w:sz w:val="24"/>
          <w:szCs w:val="24"/>
        </w:rPr>
      </w:pPr>
      <w:r w:rsidRPr="00A1326E">
        <w:rPr>
          <w:rFonts w:asciiTheme="minorHAnsi" w:hAnsiTheme="minorHAnsi" w:cs="TimesNewRomanPSMT"/>
          <w:b/>
          <w:kern w:val="1"/>
          <w:sz w:val="24"/>
          <w:szCs w:val="24"/>
        </w:rPr>
        <w:t>Whirling taken to the next level</w:t>
      </w:r>
    </w:p>
    <w:p w:rsidR="00A1326E" w:rsidRPr="00A1326E" w:rsidRDefault="00A1326E" w:rsidP="00A1326E">
      <w:pPr>
        <w:widowControl w:val="0"/>
        <w:autoSpaceDE w:val="0"/>
        <w:autoSpaceDN w:val="0"/>
        <w:adjustRightInd w:val="0"/>
        <w:spacing w:after="0" w:line="240" w:lineRule="auto"/>
        <w:rPr>
          <w:rFonts w:asciiTheme="minorHAnsi" w:hAnsiTheme="minorHAnsi" w:cs="TimesNewRomanPSMT"/>
          <w:b/>
          <w:kern w:val="1"/>
          <w:sz w:val="24"/>
          <w:szCs w:val="24"/>
        </w:rPr>
      </w:pP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r w:rsidRPr="00A1326E">
        <w:rPr>
          <w:rFonts w:asciiTheme="minorHAnsi" w:hAnsiTheme="minorHAnsi" w:cs="TimesNewRomanPSMT"/>
          <w:kern w:val="1"/>
        </w:rPr>
        <w:t xml:space="preserve">At the AMB 2018 and IMTS, </w:t>
      </w:r>
      <w:r>
        <w:rPr>
          <w:rFonts w:asciiTheme="minorHAnsi" w:hAnsiTheme="minorHAnsi" w:cs="TimesNewRomanPSMT"/>
          <w:kern w:val="1"/>
        </w:rPr>
        <w:t xml:space="preserve">Paul Horn GmbH </w:t>
      </w:r>
      <w:r w:rsidRPr="00A1326E">
        <w:rPr>
          <w:rFonts w:asciiTheme="minorHAnsi" w:hAnsiTheme="minorHAnsi" w:cs="TimesNewRomanPSMT"/>
          <w:kern w:val="1"/>
        </w:rPr>
        <w:t xml:space="preserve">will be presenting two new developments in the area of whirling processes. The JET-Whirling system is the first whirling tool to feature an internal coolant supply. This whirling system offers optimised cooling directly at the cutting edge and </w:t>
      </w:r>
      <w:proofErr w:type="gramStart"/>
      <w:r w:rsidRPr="00A1326E">
        <w:rPr>
          <w:rFonts w:asciiTheme="minorHAnsi" w:hAnsiTheme="minorHAnsi" w:cs="TimesNewRomanPSMT"/>
          <w:kern w:val="1"/>
        </w:rPr>
        <w:t>was developed</w:t>
      </w:r>
      <w:proofErr w:type="gramEnd"/>
      <w:r w:rsidRPr="00A1326E">
        <w:rPr>
          <w:rFonts w:asciiTheme="minorHAnsi" w:hAnsiTheme="minorHAnsi" w:cs="TimesNewRomanPSMT"/>
          <w:kern w:val="1"/>
        </w:rPr>
        <w:t xml:space="preserve"> by </w:t>
      </w:r>
      <w:r>
        <w:rPr>
          <w:rFonts w:asciiTheme="minorHAnsi" w:hAnsiTheme="minorHAnsi" w:cs="TimesNewRomanPSMT"/>
          <w:kern w:val="1"/>
        </w:rPr>
        <w:t>Horn</w:t>
      </w:r>
      <w:r w:rsidRPr="00A1326E">
        <w:rPr>
          <w:rFonts w:asciiTheme="minorHAnsi" w:hAnsiTheme="minorHAnsi" w:cs="TimesNewRomanPSMT"/>
          <w:kern w:val="1"/>
        </w:rPr>
        <w:t xml:space="preserve"> in conjunction with W&amp;F </w:t>
      </w:r>
      <w:proofErr w:type="spellStart"/>
      <w:r w:rsidRPr="00A1326E">
        <w:rPr>
          <w:rFonts w:asciiTheme="minorHAnsi" w:hAnsiTheme="minorHAnsi" w:cs="TimesNewRomanPSMT"/>
          <w:kern w:val="1"/>
        </w:rPr>
        <w:t>Werkzeugtechnik</w:t>
      </w:r>
      <w:proofErr w:type="spellEnd"/>
      <w:r w:rsidRPr="00A1326E">
        <w:rPr>
          <w:rFonts w:asciiTheme="minorHAnsi" w:hAnsiTheme="minorHAnsi" w:cs="TimesNewRomanPSMT"/>
          <w:kern w:val="1"/>
        </w:rPr>
        <w:t xml:space="preserve">. Another innovation is High-Speed-Whirling technology, which delivers raised levels of productivity. In this process, the speeds have been specially adapted so that pre-turning and thread whirling </w:t>
      </w:r>
      <w:proofErr w:type="gramStart"/>
      <w:r w:rsidRPr="00A1326E">
        <w:rPr>
          <w:rFonts w:asciiTheme="minorHAnsi" w:hAnsiTheme="minorHAnsi" w:cs="TimesNewRomanPSMT"/>
          <w:kern w:val="1"/>
        </w:rPr>
        <w:t>can be carried out</w:t>
      </w:r>
      <w:proofErr w:type="gramEnd"/>
      <w:r w:rsidRPr="00A1326E">
        <w:rPr>
          <w:rFonts w:asciiTheme="minorHAnsi" w:hAnsiTheme="minorHAnsi" w:cs="TimesNewRomanPSMT"/>
          <w:kern w:val="1"/>
        </w:rPr>
        <w:t xml:space="preserve"> in parallel in a single process. </w:t>
      </w: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r w:rsidRPr="00A1326E">
        <w:rPr>
          <w:rFonts w:asciiTheme="minorHAnsi" w:hAnsiTheme="minorHAnsi" w:cs="TimesNewRomanPSMT"/>
          <w:kern w:val="1"/>
        </w:rPr>
        <w:t xml:space="preserve">Through the </w:t>
      </w:r>
      <w:r w:rsidRPr="00A1326E">
        <w:rPr>
          <w:rFonts w:asciiTheme="minorHAnsi" w:hAnsiTheme="minorHAnsi" w:cs="TimesNewRomanPSMT"/>
          <w:b/>
          <w:kern w:val="1"/>
        </w:rPr>
        <w:t>JET-Whirling</w:t>
      </w:r>
      <w:r w:rsidRPr="00A1326E">
        <w:rPr>
          <w:rFonts w:asciiTheme="minorHAnsi" w:hAnsiTheme="minorHAnsi" w:cs="TimesNewRomanPSMT"/>
          <w:kern w:val="1"/>
        </w:rPr>
        <w:t xml:space="preserve"> process, </w:t>
      </w:r>
      <w:r>
        <w:rPr>
          <w:rFonts w:asciiTheme="minorHAnsi" w:hAnsiTheme="minorHAnsi" w:cs="TimesNewRomanPSMT"/>
          <w:kern w:val="1"/>
        </w:rPr>
        <w:t>Horn</w:t>
      </w:r>
      <w:r w:rsidRPr="00A1326E">
        <w:rPr>
          <w:rFonts w:asciiTheme="minorHAnsi" w:hAnsiTheme="minorHAnsi" w:cs="TimesNewRomanPSMT"/>
          <w:kern w:val="1"/>
        </w:rPr>
        <w:t xml:space="preserve"> is demonstrating its expertise in the area of thread whirling. As part of a collaboration with W&amp;F </w:t>
      </w:r>
      <w:proofErr w:type="spellStart"/>
      <w:r w:rsidRPr="00A1326E">
        <w:rPr>
          <w:rFonts w:asciiTheme="minorHAnsi" w:hAnsiTheme="minorHAnsi" w:cs="TimesNewRomanPSMT"/>
          <w:kern w:val="1"/>
        </w:rPr>
        <w:t>Werkzeugtechnik</w:t>
      </w:r>
      <w:proofErr w:type="spellEnd"/>
      <w:r w:rsidRPr="00A1326E">
        <w:rPr>
          <w:rFonts w:asciiTheme="minorHAnsi" w:hAnsiTheme="minorHAnsi" w:cs="TimesNewRomanPSMT"/>
          <w:kern w:val="1"/>
        </w:rPr>
        <w:t xml:space="preserve"> in </w:t>
      </w:r>
      <w:proofErr w:type="spellStart"/>
      <w:r w:rsidRPr="00A1326E">
        <w:rPr>
          <w:rFonts w:asciiTheme="minorHAnsi" w:hAnsiTheme="minorHAnsi" w:cs="TimesNewRomanPSMT"/>
          <w:kern w:val="1"/>
        </w:rPr>
        <w:t>Großbettlingen</w:t>
      </w:r>
      <w:proofErr w:type="spellEnd"/>
      <w:r w:rsidRPr="00A1326E">
        <w:rPr>
          <w:rFonts w:asciiTheme="minorHAnsi" w:hAnsiTheme="minorHAnsi" w:cs="TimesNewRomanPSMT"/>
          <w:kern w:val="1"/>
        </w:rPr>
        <w:t xml:space="preserve">, experts from both companies have jointly developed a whirling system with an internal coolant supply. By cooling the cutting edges directly, this system enables long tool life to </w:t>
      </w:r>
      <w:proofErr w:type="gramStart"/>
      <w:r w:rsidRPr="00A1326E">
        <w:rPr>
          <w:rFonts w:asciiTheme="minorHAnsi" w:hAnsiTheme="minorHAnsi" w:cs="TimesNewRomanPSMT"/>
          <w:kern w:val="1"/>
        </w:rPr>
        <w:t>be achieved</w:t>
      </w:r>
      <w:proofErr w:type="gramEnd"/>
      <w:r w:rsidRPr="00A1326E">
        <w:rPr>
          <w:rFonts w:asciiTheme="minorHAnsi" w:hAnsiTheme="minorHAnsi" w:cs="TimesNewRomanPSMT"/>
          <w:kern w:val="1"/>
        </w:rPr>
        <w:t xml:space="preserve">. What’s more, when used in conjunction with the stable whirling unit, the system achieves better surface quality on the workpiece. Thanks to the patented W&amp;F interface with its face-and-taper contact system the whirling head boasts high changeover accuracy and is easy to change with just three screws. The internal coolant supply reduces the risk of chip build-up between the cutting inserts. </w:t>
      </w: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r w:rsidRPr="00A1326E">
        <w:rPr>
          <w:rFonts w:asciiTheme="minorHAnsi" w:hAnsiTheme="minorHAnsi" w:cs="TimesNewRomanPSMT"/>
          <w:kern w:val="1"/>
        </w:rPr>
        <w:t xml:space="preserve">It takes less than a minute to change the whirling head on the whirling unit interface, which offers radial and axial run-out of 0.003 mm </w:t>
      </w:r>
      <w:proofErr w:type="gramStart"/>
      <w:r w:rsidRPr="00A1326E">
        <w:rPr>
          <w:rFonts w:ascii="MS Gothic" w:eastAsia="MS Gothic" w:hAnsi="MS Gothic" w:cs="MS Gothic" w:hint="eastAsia"/>
          <w:kern w:val="1"/>
        </w:rPr>
        <w:t> </w:t>
      </w:r>
      <w:r w:rsidRPr="00A1326E">
        <w:rPr>
          <w:rFonts w:asciiTheme="minorHAnsi" w:hAnsiTheme="minorHAnsi" w:cs="TimesNewRomanPSMT"/>
          <w:kern w:val="1"/>
        </w:rPr>
        <w:t>(</w:t>
      </w:r>
      <w:proofErr w:type="gramEnd"/>
      <w:r w:rsidRPr="00A1326E">
        <w:rPr>
          <w:rFonts w:asciiTheme="minorHAnsi" w:hAnsiTheme="minorHAnsi" w:cs="TimesNewRomanPSMT"/>
          <w:kern w:val="1"/>
        </w:rPr>
        <w:t xml:space="preserve">0.0001"). The maximum speed is 8,000 rpm. The whirling heads are available with type S302 triple-edged </w:t>
      </w:r>
      <w:proofErr w:type="spellStart"/>
      <w:r w:rsidRPr="00A1326E">
        <w:rPr>
          <w:rFonts w:asciiTheme="minorHAnsi" w:hAnsiTheme="minorHAnsi" w:cs="TimesNewRomanPSMT"/>
          <w:kern w:val="1"/>
        </w:rPr>
        <w:t>indexable</w:t>
      </w:r>
      <w:proofErr w:type="spellEnd"/>
      <w:r w:rsidRPr="00A1326E">
        <w:rPr>
          <w:rFonts w:asciiTheme="minorHAnsi" w:hAnsiTheme="minorHAnsi" w:cs="TimesNewRomanPSMT"/>
          <w:kern w:val="1"/>
        </w:rPr>
        <w:t xml:space="preserve"> inserts or with type 271 double-edged inserts. The cutting edges are available with diameters of 6 mm (0.246"), 9 mm (0.354") and 12 mm (0.472"). The interfaces for adapting the whirling unit are available for all standard Swiss-type lathes.</w:t>
      </w: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b/>
          <w:kern w:val="1"/>
        </w:rPr>
      </w:pPr>
      <w:r w:rsidRPr="00A1326E">
        <w:rPr>
          <w:rFonts w:asciiTheme="minorHAnsi" w:hAnsiTheme="minorHAnsi" w:cs="TimesNewRomanPSMT"/>
          <w:b/>
          <w:kern w:val="1"/>
        </w:rPr>
        <w:t>High-Speed-Whirling</w:t>
      </w: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r>
        <w:rPr>
          <w:rFonts w:asciiTheme="minorHAnsi" w:hAnsiTheme="minorHAnsi" w:cs="TimesNewRomanPSMT"/>
          <w:kern w:val="1"/>
        </w:rPr>
        <w:t>H</w:t>
      </w:r>
      <w:r w:rsidR="008D06F4">
        <w:rPr>
          <w:rFonts w:asciiTheme="minorHAnsi" w:hAnsiTheme="minorHAnsi" w:cs="TimesNewRomanPSMT"/>
          <w:kern w:val="1"/>
        </w:rPr>
        <w:t>orn</w:t>
      </w:r>
      <w:r w:rsidRPr="00A1326E">
        <w:rPr>
          <w:rFonts w:asciiTheme="minorHAnsi" w:hAnsiTheme="minorHAnsi" w:cs="TimesNewRomanPSMT"/>
          <w:kern w:val="1"/>
        </w:rPr>
        <w:t xml:space="preserve"> is proud to present another new technique in the form of High-Speed-(HS)-Whirling. This technology </w:t>
      </w:r>
      <w:proofErr w:type="gramStart"/>
      <w:r w:rsidRPr="00A1326E">
        <w:rPr>
          <w:rFonts w:asciiTheme="minorHAnsi" w:hAnsiTheme="minorHAnsi" w:cs="TimesNewRomanPSMT"/>
          <w:kern w:val="1"/>
        </w:rPr>
        <w:t>is being exhibited</w:t>
      </w:r>
      <w:proofErr w:type="gramEnd"/>
      <w:r w:rsidRPr="00A1326E">
        <w:rPr>
          <w:rFonts w:asciiTheme="minorHAnsi" w:hAnsiTheme="minorHAnsi" w:cs="TimesNewRomanPSMT"/>
          <w:kern w:val="1"/>
        </w:rPr>
        <w:t xml:space="preserve"> in collaboration with machine manufacturer Index-</w:t>
      </w:r>
      <w:proofErr w:type="spellStart"/>
      <w:r w:rsidRPr="00A1326E">
        <w:rPr>
          <w:rFonts w:asciiTheme="minorHAnsi" w:hAnsiTheme="minorHAnsi" w:cs="TimesNewRomanPSMT"/>
          <w:kern w:val="1"/>
        </w:rPr>
        <w:t>Traub</w:t>
      </w:r>
      <w:proofErr w:type="spellEnd"/>
      <w:r w:rsidRPr="00A1326E">
        <w:rPr>
          <w:rFonts w:asciiTheme="minorHAnsi" w:hAnsiTheme="minorHAnsi" w:cs="TimesNewRomanPSMT"/>
          <w:kern w:val="1"/>
        </w:rPr>
        <w:t xml:space="preserve">. </w:t>
      </w:r>
      <w:proofErr w:type="gramStart"/>
      <w:r w:rsidRPr="00A1326E">
        <w:rPr>
          <w:rFonts w:asciiTheme="minorHAnsi" w:hAnsiTheme="minorHAnsi" w:cs="TimesNewRomanPSMT"/>
          <w:kern w:val="1"/>
        </w:rPr>
        <w:t>HS-Whirling</w:t>
      </w:r>
      <w:proofErr w:type="gramEnd"/>
      <w:r w:rsidRPr="00A1326E">
        <w:rPr>
          <w:rFonts w:asciiTheme="minorHAnsi" w:hAnsiTheme="minorHAnsi" w:cs="TimesNewRomanPSMT"/>
          <w:kern w:val="1"/>
        </w:rPr>
        <w:t xml:space="preserve"> boosts productivity significantly by performing the turning and whirling operations in parallel. With this technique, the speed is high enough for turning to </w:t>
      </w:r>
      <w:proofErr w:type="gramStart"/>
      <w:r w:rsidRPr="00A1326E">
        <w:rPr>
          <w:rFonts w:asciiTheme="minorHAnsi" w:hAnsiTheme="minorHAnsi" w:cs="TimesNewRomanPSMT"/>
          <w:kern w:val="1"/>
        </w:rPr>
        <w:t>be carried out</w:t>
      </w:r>
      <w:proofErr w:type="gramEnd"/>
      <w:r w:rsidRPr="00A1326E">
        <w:rPr>
          <w:rFonts w:asciiTheme="minorHAnsi" w:hAnsiTheme="minorHAnsi" w:cs="TimesNewRomanPSMT"/>
          <w:kern w:val="1"/>
        </w:rPr>
        <w:t xml:space="preserve"> prior to whirling. The turning tool, which is located upstream of the whirling tool, reduces the volume of material that would otherwise have to be removed by the whirling tool. This enables longer tool life to </w:t>
      </w:r>
      <w:proofErr w:type="gramStart"/>
      <w:r w:rsidRPr="00A1326E">
        <w:rPr>
          <w:rFonts w:asciiTheme="minorHAnsi" w:hAnsiTheme="minorHAnsi" w:cs="TimesNewRomanPSMT"/>
          <w:kern w:val="1"/>
        </w:rPr>
        <w:t>be achieved</w:t>
      </w:r>
      <w:proofErr w:type="gramEnd"/>
      <w:r w:rsidRPr="00A1326E">
        <w:rPr>
          <w:rFonts w:asciiTheme="minorHAnsi" w:hAnsiTheme="minorHAnsi" w:cs="TimesNewRomanPSMT"/>
          <w:kern w:val="1"/>
        </w:rPr>
        <w:t xml:space="preserve"> and improves surface quality. The whirling heads are very similar to conventional ones. The only difference lies in the geometry of the cutting inserts. Single-start and multi-start threads </w:t>
      </w:r>
      <w:proofErr w:type="gramStart"/>
      <w:r w:rsidRPr="00A1326E">
        <w:rPr>
          <w:rFonts w:asciiTheme="minorHAnsi" w:hAnsiTheme="minorHAnsi" w:cs="TimesNewRomanPSMT"/>
          <w:kern w:val="1"/>
        </w:rPr>
        <w:t>can be produced</w:t>
      </w:r>
      <w:proofErr w:type="gramEnd"/>
      <w:r w:rsidRPr="00A1326E">
        <w:rPr>
          <w:rFonts w:asciiTheme="minorHAnsi" w:hAnsiTheme="minorHAnsi" w:cs="TimesNewRomanPSMT"/>
          <w:kern w:val="1"/>
        </w:rPr>
        <w:t xml:space="preserve"> using just one cutter unit. </w:t>
      </w: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r w:rsidRPr="00A1326E">
        <w:rPr>
          <w:rFonts w:asciiTheme="minorHAnsi" w:hAnsiTheme="minorHAnsi" w:cs="TimesNewRomanPSMT"/>
          <w:kern w:val="1"/>
        </w:rPr>
        <w:t>Highly productive technique</w:t>
      </w: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r w:rsidRPr="00A1326E">
        <w:rPr>
          <w:rFonts w:asciiTheme="minorHAnsi" w:hAnsiTheme="minorHAnsi" w:cs="TimesNewRomanPSMT"/>
          <w:kern w:val="1"/>
        </w:rPr>
        <w:t xml:space="preserve">Thread whirling </w:t>
      </w:r>
      <w:proofErr w:type="gramStart"/>
      <w:r w:rsidRPr="00A1326E">
        <w:rPr>
          <w:rFonts w:asciiTheme="minorHAnsi" w:hAnsiTheme="minorHAnsi" w:cs="TimesNewRomanPSMT"/>
          <w:kern w:val="1"/>
        </w:rPr>
        <w:t>is generally used</w:t>
      </w:r>
      <w:proofErr w:type="gramEnd"/>
      <w:r w:rsidRPr="00A1326E">
        <w:rPr>
          <w:rFonts w:asciiTheme="minorHAnsi" w:hAnsiTheme="minorHAnsi" w:cs="TimesNewRomanPSMT"/>
          <w:kern w:val="1"/>
        </w:rPr>
        <w:t xml:space="preserve"> in the production of bone screws. In this application, the whirling head rotates at high speed as it travels over the slowly rotating workpiece. The whirling head is set for the required lead angle of the screw. The workpiece is fed axially and as this </w:t>
      </w:r>
      <w:proofErr w:type="gramStart"/>
      <w:r w:rsidRPr="00A1326E">
        <w:rPr>
          <w:rFonts w:asciiTheme="minorHAnsi" w:hAnsiTheme="minorHAnsi" w:cs="TimesNewRomanPSMT"/>
          <w:kern w:val="1"/>
        </w:rPr>
        <w:t>happens</w:t>
      </w:r>
      <w:proofErr w:type="gramEnd"/>
      <w:r w:rsidRPr="00A1326E">
        <w:rPr>
          <w:rFonts w:asciiTheme="minorHAnsi" w:hAnsiTheme="minorHAnsi" w:cs="TimesNewRomanPSMT"/>
          <w:kern w:val="1"/>
        </w:rPr>
        <w:t xml:space="preserve"> the whirling tool cuts the thread. Due to the high level of screw </w:t>
      </w:r>
      <w:proofErr w:type="gramStart"/>
      <w:r w:rsidRPr="00A1326E">
        <w:rPr>
          <w:rFonts w:asciiTheme="minorHAnsi" w:hAnsiTheme="minorHAnsi" w:cs="TimesNewRomanPSMT"/>
          <w:kern w:val="1"/>
        </w:rPr>
        <w:t>quality</w:t>
      </w:r>
      <w:proofErr w:type="gramEnd"/>
      <w:r w:rsidRPr="00A1326E">
        <w:rPr>
          <w:rFonts w:asciiTheme="minorHAnsi" w:hAnsiTheme="minorHAnsi" w:cs="TimesNewRomanPSMT"/>
          <w:kern w:val="1"/>
        </w:rPr>
        <w:t xml:space="preserve"> required, special attention must be paid to precision and surface quality when it comes to whirling tools. In addition, special materials </w:t>
      </w:r>
      <w:proofErr w:type="gramStart"/>
      <w:r w:rsidRPr="00A1326E">
        <w:rPr>
          <w:rFonts w:asciiTheme="minorHAnsi" w:hAnsiTheme="minorHAnsi" w:cs="TimesNewRomanPSMT"/>
          <w:kern w:val="1"/>
        </w:rPr>
        <w:t>are used</w:t>
      </w:r>
      <w:proofErr w:type="gramEnd"/>
      <w:r w:rsidRPr="00A1326E">
        <w:rPr>
          <w:rFonts w:asciiTheme="minorHAnsi" w:hAnsiTheme="minorHAnsi" w:cs="TimesNewRomanPSMT"/>
          <w:kern w:val="1"/>
        </w:rPr>
        <w:t xml:space="preserve"> for bone screws to ensure that the body is able to tolerate them when they are implanted. These include stainless steels, titanium or cobalt-chromium alloys, although the disadvantage of these materials is that they are difficult to machine. Therefore, expertise and experience are required if these </w:t>
      </w:r>
      <w:r w:rsidRPr="00A1326E">
        <w:rPr>
          <w:rFonts w:asciiTheme="minorHAnsi" w:hAnsiTheme="minorHAnsi" w:cs="TimesNewRomanPSMT"/>
          <w:kern w:val="1"/>
        </w:rPr>
        <w:lastRenderedPageBreak/>
        <w:t xml:space="preserve">materials are to be machined productively. For instance, the carbide substrates, coatings and </w:t>
      </w:r>
      <w:proofErr w:type="gramStart"/>
      <w:r w:rsidRPr="00A1326E">
        <w:rPr>
          <w:rFonts w:asciiTheme="minorHAnsi" w:hAnsiTheme="minorHAnsi" w:cs="TimesNewRomanPSMT"/>
          <w:kern w:val="1"/>
        </w:rPr>
        <w:t>cutting edge</w:t>
      </w:r>
      <w:proofErr w:type="gramEnd"/>
      <w:r w:rsidRPr="00A1326E">
        <w:rPr>
          <w:rFonts w:asciiTheme="minorHAnsi" w:hAnsiTheme="minorHAnsi" w:cs="TimesNewRomanPSMT"/>
          <w:kern w:val="1"/>
        </w:rPr>
        <w:t xml:space="preserve"> geometries all have to be tailored to the </w:t>
      </w:r>
      <w:r w:rsidRPr="00A1326E">
        <w:rPr>
          <w:rFonts w:ascii="MS Gothic" w:eastAsia="MS Gothic" w:hAnsi="MS Gothic" w:cs="MS Gothic" w:hint="eastAsia"/>
          <w:kern w:val="1"/>
        </w:rPr>
        <w:t> </w:t>
      </w:r>
      <w:r w:rsidRPr="00A1326E">
        <w:rPr>
          <w:rFonts w:asciiTheme="minorHAnsi" w:hAnsiTheme="minorHAnsi" w:cs="TimesNewRomanPSMT"/>
          <w:kern w:val="1"/>
        </w:rPr>
        <w:t xml:space="preserve">application. </w:t>
      </w: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r>
        <w:rPr>
          <w:rFonts w:asciiTheme="minorHAnsi" w:hAnsiTheme="minorHAnsi" w:cs="TimesNewRomanPSMT"/>
          <w:kern w:val="1"/>
        </w:rPr>
        <w:t>Horn</w:t>
      </w:r>
      <w:r w:rsidRPr="00A1326E">
        <w:rPr>
          <w:rFonts w:asciiTheme="minorHAnsi" w:hAnsiTheme="minorHAnsi" w:cs="TimesNewRomanPSMT"/>
          <w:kern w:val="1"/>
        </w:rPr>
        <w:t xml:space="preserve"> offers further whirling technologies in addition to its JET and High-Speed-Whirling solutions. Of these, the </w:t>
      </w:r>
      <w:proofErr w:type="gramStart"/>
      <w:r w:rsidRPr="00A1326E">
        <w:rPr>
          <w:rFonts w:asciiTheme="minorHAnsi" w:hAnsiTheme="minorHAnsi" w:cs="TimesNewRomanPSMT"/>
          <w:kern w:val="1"/>
        </w:rPr>
        <w:t>most universal</w:t>
      </w:r>
      <w:proofErr w:type="gramEnd"/>
      <w:r w:rsidRPr="00A1326E">
        <w:rPr>
          <w:rFonts w:asciiTheme="minorHAnsi" w:hAnsiTheme="minorHAnsi" w:cs="TimesNewRomanPSMT"/>
          <w:kern w:val="1"/>
        </w:rPr>
        <w:t xml:space="preserve"> technology is the standard whirling method. The whirling head </w:t>
      </w:r>
      <w:proofErr w:type="gramStart"/>
      <w:r w:rsidRPr="00A1326E">
        <w:rPr>
          <w:rFonts w:asciiTheme="minorHAnsi" w:hAnsiTheme="minorHAnsi" w:cs="TimesNewRomanPSMT"/>
          <w:kern w:val="1"/>
        </w:rPr>
        <w:t>can be connected</w:t>
      </w:r>
      <w:proofErr w:type="gramEnd"/>
      <w:r w:rsidRPr="00A1326E">
        <w:rPr>
          <w:rFonts w:asciiTheme="minorHAnsi" w:hAnsiTheme="minorHAnsi" w:cs="TimesNewRomanPSMT"/>
          <w:kern w:val="1"/>
        </w:rPr>
        <w:t xml:space="preserve"> to any whirling unit. For faster whirling head and cutting insert changing away from the machine, </w:t>
      </w:r>
      <w:r>
        <w:rPr>
          <w:rFonts w:asciiTheme="minorHAnsi" w:hAnsiTheme="minorHAnsi" w:cs="TimesNewRomanPSMT"/>
          <w:kern w:val="1"/>
        </w:rPr>
        <w:t>Horn</w:t>
      </w:r>
      <w:r w:rsidRPr="00A1326E">
        <w:rPr>
          <w:rFonts w:asciiTheme="minorHAnsi" w:hAnsiTheme="minorHAnsi" w:cs="TimesNewRomanPSMT"/>
          <w:kern w:val="1"/>
        </w:rPr>
        <w:t xml:space="preserve"> has developed a modular whirling system. Thanks to the precision interface, there is no need to readjust the whirling head once it </w:t>
      </w:r>
      <w:proofErr w:type="gramStart"/>
      <w:r w:rsidRPr="00A1326E">
        <w:rPr>
          <w:rFonts w:asciiTheme="minorHAnsi" w:hAnsiTheme="minorHAnsi" w:cs="TimesNewRomanPSMT"/>
          <w:kern w:val="1"/>
        </w:rPr>
        <w:t>has been removed</w:t>
      </w:r>
      <w:proofErr w:type="gramEnd"/>
      <w:r w:rsidRPr="00A1326E">
        <w:rPr>
          <w:rFonts w:asciiTheme="minorHAnsi" w:hAnsiTheme="minorHAnsi" w:cs="TimesNewRomanPSMT"/>
          <w:kern w:val="1"/>
        </w:rPr>
        <w:t xml:space="preserve"> from the machine. In addition, spacer rings make it possible to adapt the whirling tool to different interfaces. With </w:t>
      </w:r>
      <w:proofErr w:type="gramStart"/>
      <w:r>
        <w:rPr>
          <w:rFonts w:asciiTheme="minorHAnsi" w:hAnsiTheme="minorHAnsi" w:cs="TimesNewRomanPSMT"/>
          <w:kern w:val="1"/>
        </w:rPr>
        <w:t>Horn</w:t>
      </w:r>
      <w:proofErr w:type="gramEnd"/>
      <w:r w:rsidRPr="00A1326E">
        <w:rPr>
          <w:rFonts w:asciiTheme="minorHAnsi" w:hAnsiTheme="minorHAnsi" w:cs="TimesNewRomanPSMT"/>
          <w:kern w:val="1"/>
        </w:rPr>
        <w:t xml:space="preserve"> turbo whirling, high productivity is a sure thing. The cutting division between the roughing, pre-cutting and finishing cutters reduces the load on the whirling tool’s inserts. As a result, the system offers faster process times and lower tool costs. </w:t>
      </w:r>
    </w:p>
    <w:p w:rsidR="00A1326E" w:rsidRPr="00A1326E" w:rsidRDefault="00A1326E" w:rsidP="00A1326E">
      <w:pPr>
        <w:widowControl w:val="0"/>
        <w:autoSpaceDE w:val="0"/>
        <w:autoSpaceDN w:val="0"/>
        <w:adjustRightInd w:val="0"/>
        <w:spacing w:after="0" w:line="240" w:lineRule="auto"/>
        <w:jc w:val="both"/>
        <w:rPr>
          <w:rFonts w:asciiTheme="minorHAnsi" w:hAnsiTheme="minorHAnsi" w:cs="TimesNewRomanPSMT"/>
          <w:kern w:val="1"/>
        </w:rPr>
      </w:pPr>
    </w:p>
    <w:p w:rsidR="00DC36B0" w:rsidRPr="006D2B74" w:rsidRDefault="00A1326E" w:rsidP="00925DB2">
      <w:pPr>
        <w:autoSpaceDE w:val="0"/>
        <w:autoSpaceDN w:val="0"/>
        <w:adjustRightInd w:val="0"/>
        <w:spacing w:after="0" w:line="360" w:lineRule="auto"/>
        <w:rPr>
          <w:rFonts w:asciiTheme="minorHAnsi" w:hAnsiTheme="minorHAnsi" w:cs="Arial"/>
          <w:i/>
        </w:rPr>
      </w:pPr>
      <w:proofErr w:type="gramStart"/>
      <w:r>
        <w:rPr>
          <w:rFonts w:asciiTheme="minorHAnsi" w:hAnsiTheme="minorHAnsi"/>
          <w:i/>
        </w:rPr>
        <w:t>4.527</w:t>
      </w:r>
      <w:proofErr w:type="gramEnd"/>
      <w:r w:rsidR="00D74C68" w:rsidRPr="006D2B74">
        <w:rPr>
          <w:rFonts w:asciiTheme="minorHAnsi" w:hAnsiTheme="minorHAnsi"/>
          <w:i/>
        </w:rPr>
        <w:t xml:space="preserve"> </w:t>
      </w:r>
      <w:r w:rsidR="00E069A8">
        <w:rPr>
          <w:rFonts w:asciiTheme="minorHAnsi" w:hAnsiTheme="minorHAnsi"/>
          <w:i/>
        </w:rPr>
        <w:t>characters incl. spaces</w:t>
      </w:r>
    </w:p>
    <w:p w:rsidR="00FB21CF" w:rsidRPr="006D2B74" w:rsidRDefault="00E069A8" w:rsidP="00925DB2">
      <w:pPr>
        <w:autoSpaceDE w:val="0"/>
        <w:autoSpaceDN w:val="0"/>
        <w:adjustRightInd w:val="0"/>
        <w:spacing w:after="0" w:line="360" w:lineRule="auto"/>
        <w:rPr>
          <w:rFonts w:asciiTheme="minorHAnsi" w:hAnsiTheme="minorHAnsi" w:cs="Arial"/>
          <w:b/>
        </w:rPr>
      </w:pPr>
      <w:r>
        <w:rPr>
          <w:rFonts w:asciiTheme="minorHAnsi" w:hAnsiTheme="minorHAnsi"/>
          <w:b/>
        </w:rPr>
        <w:t>Image captions:</w:t>
      </w:r>
    </w:p>
    <w:p w:rsidR="009F72AB" w:rsidRPr="006D2B74" w:rsidRDefault="00A1326E" w:rsidP="00925DB2">
      <w:pPr>
        <w:autoSpaceDE w:val="0"/>
        <w:autoSpaceDN w:val="0"/>
        <w:adjustRightInd w:val="0"/>
        <w:spacing w:after="0" w:line="360" w:lineRule="auto"/>
        <w:rPr>
          <w:rFonts w:asciiTheme="minorHAnsi" w:hAnsiTheme="minorHAnsi" w:cs="Arial"/>
          <w:b/>
        </w:rPr>
      </w:pPr>
      <w:r>
        <w:rPr>
          <w:rFonts w:asciiTheme="minorHAnsi" w:hAnsiTheme="minorHAnsi" w:cs="Arial"/>
          <w:b/>
          <w:noProof/>
          <w:lang w:val="de-DE" w:eastAsia="de-DE" w:bidi="ar-SA"/>
        </w:rPr>
        <w:drawing>
          <wp:inline distT="0" distB="0" distL="0" distR="0" wp14:anchorId="5BC5D0B6">
            <wp:extent cx="1969135" cy="13106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9135" cy="1310640"/>
                    </a:xfrm>
                    <a:prstGeom prst="rect">
                      <a:avLst/>
                    </a:prstGeom>
                    <a:noFill/>
                  </pic:spPr>
                </pic:pic>
              </a:graphicData>
            </a:graphic>
          </wp:inline>
        </w:drawing>
      </w:r>
    </w:p>
    <w:p w:rsidR="00A1326E" w:rsidRDefault="00E069A8" w:rsidP="00A1326E">
      <w:pPr>
        <w:widowControl w:val="0"/>
        <w:autoSpaceDE w:val="0"/>
        <w:autoSpaceDN w:val="0"/>
        <w:adjustRightInd w:val="0"/>
        <w:spacing w:after="0" w:line="240" w:lineRule="auto"/>
        <w:rPr>
          <w:rFonts w:asciiTheme="minorHAnsi" w:hAnsiTheme="minorHAnsi" w:cs="TimesNewRomanPSMT"/>
          <w:kern w:val="1"/>
        </w:rPr>
      </w:pPr>
      <w:r>
        <w:rPr>
          <w:rFonts w:asciiTheme="minorHAnsi" w:hAnsiTheme="minorHAnsi"/>
          <w:b/>
        </w:rPr>
        <w:t>Image 1:</w:t>
      </w:r>
      <w:r w:rsidR="00A1326E">
        <w:rPr>
          <w:rFonts w:asciiTheme="minorHAnsi" w:hAnsiTheme="minorHAnsi"/>
          <w:b/>
        </w:rPr>
        <w:t xml:space="preserve"> </w:t>
      </w:r>
      <w:r w:rsidR="00A1326E" w:rsidRPr="00A1326E">
        <w:rPr>
          <w:rFonts w:asciiTheme="minorHAnsi" w:hAnsiTheme="minorHAnsi" w:cs="TimesNewRomanPSMT"/>
          <w:kern w:val="1"/>
        </w:rPr>
        <w:t>JET-Whirling enables longer tool life and prevents chip build-up.</w:t>
      </w:r>
    </w:p>
    <w:p w:rsidR="00DF64B3" w:rsidRPr="00A1326E" w:rsidRDefault="00DF64B3" w:rsidP="00A1326E">
      <w:pPr>
        <w:widowControl w:val="0"/>
        <w:autoSpaceDE w:val="0"/>
        <w:autoSpaceDN w:val="0"/>
        <w:adjustRightInd w:val="0"/>
        <w:spacing w:after="0" w:line="240" w:lineRule="auto"/>
        <w:rPr>
          <w:rFonts w:asciiTheme="minorHAnsi" w:hAnsiTheme="minorHAnsi" w:cs="TimesNewRomanPSMT"/>
          <w:kern w:val="1"/>
        </w:rPr>
      </w:pPr>
    </w:p>
    <w:p w:rsidR="00A1326E" w:rsidRPr="00A1326E" w:rsidRDefault="00A1326E" w:rsidP="00A1326E">
      <w:pPr>
        <w:widowControl w:val="0"/>
        <w:autoSpaceDE w:val="0"/>
        <w:autoSpaceDN w:val="0"/>
        <w:adjustRightInd w:val="0"/>
        <w:spacing w:after="0" w:line="240" w:lineRule="auto"/>
        <w:rPr>
          <w:rFonts w:asciiTheme="minorHAnsi" w:hAnsiTheme="minorHAnsi" w:cs="TimesNewRomanPSMT"/>
          <w:kern w:val="1"/>
        </w:rPr>
      </w:pPr>
    </w:p>
    <w:p w:rsidR="00762688" w:rsidRDefault="00A1326E" w:rsidP="00925DB2">
      <w:pPr>
        <w:autoSpaceDE w:val="0"/>
        <w:autoSpaceDN w:val="0"/>
        <w:adjustRightInd w:val="0"/>
        <w:spacing w:after="0" w:line="360" w:lineRule="auto"/>
        <w:rPr>
          <w:rFonts w:asciiTheme="minorHAnsi" w:hAnsiTheme="minorHAnsi"/>
        </w:rPr>
      </w:pPr>
      <w:r>
        <w:rPr>
          <w:rFonts w:asciiTheme="minorHAnsi" w:hAnsiTheme="minorHAnsi"/>
          <w:noProof/>
          <w:lang w:val="de-DE" w:eastAsia="de-DE" w:bidi="ar-SA"/>
        </w:rPr>
        <w:drawing>
          <wp:inline distT="0" distB="0" distL="0" distR="0" wp14:anchorId="05BF3442">
            <wp:extent cx="1969135" cy="1310640"/>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9135" cy="1310640"/>
                    </a:xfrm>
                    <a:prstGeom prst="rect">
                      <a:avLst/>
                    </a:prstGeom>
                    <a:noFill/>
                  </pic:spPr>
                </pic:pic>
              </a:graphicData>
            </a:graphic>
          </wp:inline>
        </w:drawing>
      </w:r>
    </w:p>
    <w:p w:rsidR="00A1326E" w:rsidRPr="00A1326E" w:rsidRDefault="00A1326E" w:rsidP="00A1326E">
      <w:pPr>
        <w:widowControl w:val="0"/>
        <w:autoSpaceDE w:val="0"/>
        <w:autoSpaceDN w:val="0"/>
        <w:adjustRightInd w:val="0"/>
        <w:spacing w:after="0" w:line="240" w:lineRule="auto"/>
        <w:rPr>
          <w:rFonts w:asciiTheme="minorHAnsi" w:hAnsiTheme="minorHAnsi" w:cs="TimesNewRomanPSMT"/>
          <w:kern w:val="1"/>
        </w:rPr>
      </w:pPr>
      <w:r>
        <w:rPr>
          <w:rFonts w:asciiTheme="minorHAnsi" w:hAnsiTheme="minorHAnsi"/>
          <w:b/>
        </w:rPr>
        <w:t xml:space="preserve">Image 2: </w:t>
      </w:r>
      <w:r w:rsidRPr="00A1326E">
        <w:rPr>
          <w:rFonts w:asciiTheme="minorHAnsi" w:hAnsiTheme="minorHAnsi" w:cs="TimesNewRomanPSMT"/>
          <w:kern w:val="1"/>
        </w:rPr>
        <w:t>High-Speed-Whirling is the key to significantly faster process times.</w:t>
      </w:r>
    </w:p>
    <w:p w:rsidR="00567DA8" w:rsidRPr="006D2B74" w:rsidRDefault="00567DA8" w:rsidP="00925DB2">
      <w:pPr>
        <w:autoSpaceDE w:val="0"/>
        <w:autoSpaceDN w:val="0"/>
        <w:adjustRightInd w:val="0"/>
        <w:spacing w:after="0" w:line="360" w:lineRule="auto"/>
        <w:rPr>
          <w:rFonts w:asciiTheme="minorHAnsi" w:hAnsiTheme="minorHAnsi" w:cs="Arial"/>
          <w:b/>
        </w:rPr>
      </w:pPr>
    </w:p>
    <w:p w:rsidR="005B372D" w:rsidRPr="006D2B74" w:rsidRDefault="00434B0A" w:rsidP="005B372D">
      <w:pPr>
        <w:autoSpaceDE w:val="0"/>
        <w:autoSpaceDN w:val="0"/>
        <w:adjustRightInd w:val="0"/>
        <w:spacing w:after="0" w:line="360" w:lineRule="auto"/>
        <w:rPr>
          <w:rFonts w:asciiTheme="minorHAnsi" w:hAnsiTheme="minorHAnsi" w:cs="Arial"/>
        </w:rPr>
      </w:pPr>
      <w:r w:rsidRPr="006D2B74">
        <w:rPr>
          <w:rFonts w:asciiTheme="minorHAnsi" w:hAnsiTheme="minorHAnsi"/>
          <w:b/>
        </w:rPr>
        <w:t>Text:</w:t>
      </w:r>
      <w:r w:rsidRPr="006D2B74">
        <w:rPr>
          <w:rFonts w:asciiTheme="minorHAnsi" w:hAnsiTheme="minorHAnsi"/>
        </w:rPr>
        <w:t xml:space="preserve"> Paul </w:t>
      </w:r>
      <w:r w:rsidR="00A1326E">
        <w:rPr>
          <w:rFonts w:asciiTheme="minorHAnsi" w:hAnsiTheme="minorHAnsi"/>
        </w:rPr>
        <w:t>Horn</w:t>
      </w:r>
      <w:r w:rsidRPr="006D2B74">
        <w:rPr>
          <w:rFonts w:asciiTheme="minorHAnsi" w:hAnsiTheme="minorHAnsi"/>
        </w:rPr>
        <w:t xml:space="preserve"> GmbH, Nico Sauermann</w:t>
      </w:r>
    </w:p>
    <w:p w:rsidR="009F72AB" w:rsidRDefault="00E069A8" w:rsidP="005B372D">
      <w:pPr>
        <w:autoSpaceDE w:val="0"/>
        <w:autoSpaceDN w:val="0"/>
        <w:adjustRightInd w:val="0"/>
        <w:spacing w:after="0" w:line="360" w:lineRule="auto"/>
        <w:rPr>
          <w:rFonts w:asciiTheme="minorHAnsi" w:hAnsiTheme="minorHAnsi"/>
        </w:rPr>
      </w:pPr>
      <w:r>
        <w:rPr>
          <w:rFonts w:asciiTheme="minorHAnsi" w:hAnsiTheme="minorHAnsi"/>
          <w:b/>
        </w:rPr>
        <w:t>Image</w:t>
      </w:r>
      <w:r w:rsidR="009F72AB" w:rsidRPr="006D2B74">
        <w:rPr>
          <w:rFonts w:asciiTheme="minorHAnsi" w:hAnsiTheme="minorHAnsi"/>
          <w:b/>
        </w:rPr>
        <w:t>:</w:t>
      </w:r>
      <w:r w:rsidR="009F72AB" w:rsidRPr="006D2B74">
        <w:rPr>
          <w:rFonts w:asciiTheme="minorHAnsi" w:hAnsiTheme="minorHAnsi"/>
        </w:rPr>
        <w:t xml:space="preserve"> </w:t>
      </w:r>
      <w:r w:rsidR="00A1326E">
        <w:rPr>
          <w:rFonts w:asciiTheme="minorHAnsi" w:hAnsiTheme="minorHAnsi"/>
        </w:rPr>
        <w:t>Horn</w:t>
      </w:r>
      <w:r w:rsidR="009F72AB" w:rsidRPr="006D2B74">
        <w:rPr>
          <w:rFonts w:asciiTheme="minorHAnsi" w:hAnsiTheme="minorHAnsi"/>
        </w:rPr>
        <w:t>/Sauermann</w:t>
      </w:r>
    </w:p>
    <w:p w:rsidR="008D06F4" w:rsidRPr="006D2B74" w:rsidRDefault="008D06F4" w:rsidP="005B372D">
      <w:pPr>
        <w:autoSpaceDE w:val="0"/>
        <w:autoSpaceDN w:val="0"/>
        <w:adjustRightInd w:val="0"/>
        <w:spacing w:after="0" w:line="360" w:lineRule="auto"/>
        <w:rPr>
          <w:rFonts w:asciiTheme="minorHAnsi" w:hAnsiTheme="minorHAnsi" w:cs="Arial"/>
        </w:rPr>
      </w:pPr>
    </w:p>
    <w:p w:rsidR="00FB21CF" w:rsidRPr="006D2B74" w:rsidRDefault="00F737BE" w:rsidP="00D71F5A">
      <w:pPr>
        <w:autoSpaceDE w:val="0"/>
        <w:autoSpaceDN w:val="0"/>
        <w:adjustRightInd w:val="0"/>
        <w:spacing w:after="0" w:line="360" w:lineRule="auto"/>
        <w:rPr>
          <w:rFonts w:asciiTheme="minorHAnsi" w:hAnsiTheme="minorHAnsi" w:cs="Arial"/>
          <w:b/>
          <w:bCs/>
        </w:rPr>
      </w:pPr>
      <w:r w:rsidRPr="006D2B74">
        <w:rPr>
          <w:rFonts w:asciiTheme="minorHAnsi" w:hAnsiTheme="minorHAnsi"/>
          <w:b/>
        </w:rPr>
        <w:t>Contact person for enquiries:</w:t>
      </w:r>
    </w:p>
    <w:p w:rsidR="00FB21CF" w:rsidRPr="006D2B74" w:rsidRDefault="00FB21CF" w:rsidP="00925DB2">
      <w:pPr>
        <w:autoSpaceDE w:val="0"/>
        <w:autoSpaceDN w:val="0"/>
        <w:adjustRightInd w:val="0"/>
        <w:spacing w:after="0" w:line="360" w:lineRule="auto"/>
        <w:rPr>
          <w:rFonts w:asciiTheme="minorHAnsi" w:hAnsiTheme="minorHAnsi" w:cs="Arial"/>
        </w:rPr>
      </w:pPr>
      <w:proofErr w:type="spellStart"/>
      <w:r w:rsidRPr="006D2B74">
        <w:rPr>
          <w:rFonts w:asciiTheme="minorHAnsi" w:hAnsiTheme="minorHAnsi"/>
        </w:rPr>
        <w:t>Hartmetall-Werkzeugfabrik</w:t>
      </w:r>
      <w:proofErr w:type="spellEnd"/>
      <w:r w:rsidRPr="006D2B74">
        <w:rPr>
          <w:rFonts w:asciiTheme="minorHAnsi" w:hAnsiTheme="minorHAnsi"/>
        </w:rPr>
        <w:t xml:space="preserve"> Paul </w:t>
      </w:r>
      <w:r w:rsidR="00A1326E">
        <w:rPr>
          <w:rFonts w:asciiTheme="minorHAnsi" w:hAnsiTheme="minorHAnsi"/>
        </w:rPr>
        <w:t>Horn</w:t>
      </w:r>
      <w:r w:rsidRPr="006D2B74">
        <w:rPr>
          <w:rFonts w:asciiTheme="minorHAnsi" w:hAnsiTheme="minorHAnsi"/>
        </w:rPr>
        <w:t xml:space="preserve"> GmbH, Christian Thiele</w:t>
      </w:r>
    </w:p>
    <w:p w:rsidR="00940AAC" w:rsidRPr="006D2B74" w:rsidRDefault="00940AAC" w:rsidP="00925DB2">
      <w:pPr>
        <w:autoSpaceDE w:val="0"/>
        <w:autoSpaceDN w:val="0"/>
        <w:adjustRightInd w:val="0"/>
        <w:spacing w:after="0" w:line="360" w:lineRule="auto"/>
        <w:rPr>
          <w:rFonts w:asciiTheme="minorHAnsi" w:hAnsiTheme="minorHAnsi" w:cs="Arial"/>
        </w:rPr>
      </w:pPr>
      <w:proofErr w:type="spellStart"/>
      <w:r w:rsidRPr="006D2B74">
        <w:rPr>
          <w:rFonts w:asciiTheme="minorHAnsi" w:hAnsiTheme="minorHAnsi"/>
        </w:rPr>
        <w:t>Unter</w:t>
      </w:r>
      <w:proofErr w:type="spellEnd"/>
      <w:r w:rsidRPr="006D2B74">
        <w:rPr>
          <w:rFonts w:asciiTheme="minorHAnsi" w:hAnsiTheme="minorHAnsi"/>
        </w:rPr>
        <w:t xml:space="preserve"> </w:t>
      </w:r>
      <w:proofErr w:type="spellStart"/>
      <w:r w:rsidRPr="006D2B74">
        <w:rPr>
          <w:rFonts w:asciiTheme="minorHAnsi" w:hAnsiTheme="minorHAnsi"/>
        </w:rPr>
        <w:t>dem</w:t>
      </w:r>
      <w:proofErr w:type="spellEnd"/>
      <w:r w:rsidRPr="006D2B74">
        <w:rPr>
          <w:rFonts w:asciiTheme="minorHAnsi" w:hAnsiTheme="minorHAnsi"/>
        </w:rPr>
        <w:t xml:space="preserve"> </w:t>
      </w:r>
      <w:proofErr w:type="spellStart"/>
      <w:r w:rsidRPr="006D2B74">
        <w:rPr>
          <w:rFonts w:asciiTheme="minorHAnsi" w:hAnsiTheme="minorHAnsi"/>
        </w:rPr>
        <w:t>Holz</w:t>
      </w:r>
      <w:proofErr w:type="spellEnd"/>
      <w:r w:rsidRPr="006D2B74">
        <w:rPr>
          <w:rFonts w:asciiTheme="minorHAnsi" w:hAnsiTheme="minorHAnsi"/>
        </w:rPr>
        <w:t xml:space="preserve"> 33-35, 72072 </w:t>
      </w:r>
      <w:proofErr w:type="spellStart"/>
      <w:r w:rsidRPr="006D2B74">
        <w:rPr>
          <w:rFonts w:asciiTheme="minorHAnsi" w:hAnsiTheme="minorHAnsi"/>
        </w:rPr>
        <w:t>Tübingen</w:t>
      </w:r>
      <w:proofErr w:type="spellEnd"/>
      <w:r w:rsidRPr="006D2B74">
        <w:rPr>
          <w:rFonts w:asciiTheme="minorHAnsi" w:hAnsiTheme="minorHAnsi"/>
        </w:rPr>
        <w:t>, Germany</w:t>
      </w:r>
    </w:p>
    <w:p w:rsidR="00940AAC" w:rsidRPr="006D2B74" w:rsidRDefault="00940AAC" w:rsidP="00925DB2">
      <w:pPr>
        <w:autoSpaceDE w:val="0"/>
        <w:autoSpaceDN w:val="0"/>
        <w:adjustRightInd w:val="0"/>
        <w:spacing w:after="0" w:line="360" w:lineRule="auto"/>
        <w:rPr>
          <w:rFonts w:asciiTheme="minorHAnsi" w:hAnsiTheme="minorHAnsi" w:cs="Arial"/>
        </w:rPr>
      </w:pPr>
      <w:r w:rsidRPr="006D2B74">
        <w:rPr>
          <w:rFonts w:asciiTheme="minorHAnsi" w:hAnsiTheme="minorHAnsi"/>
        </w:rPr>
        <w:t>Tel.: +49 (0) 7071 7004-1820, Fax: +49 7071 72893</w:t>
      </w:r>
    </w:p>
    <w:p w:rsidR="00940AAC" w:rsidRPr="006D2B74" w:rsidRDefault="00940AAC" w:rsidP="00925DB2">
      <w:pPr>
        <w:autoSpaceDE w:val="0"/>
        <w:autoSpaceDN w:val="0"/>
        <w:adjustRightInd w:val="0"/>
        <w:spacing w:after="0" w:line="360" w:lineRule="auto"/>
        <w:rPr>
          <w:rFonts w:asciiTheme="minorHAnsi" w:hAnsiTheme="minorHAnsi" w:cs="Arial"/>
        </w:rPr>
      </w:pPr>
      <w:r w:rsidRPr="006D2B74">
        <w:rPr>
          <w:rFonts w:asciiTheme="minorHAnsi" w:hAnsiTheme="minorHAnsi"/>
        </w:rPr>
        <w:t xml:space="preserve">E-mail: </w:t>
      </w:r>
      <w:hyperlink r:id="rId8">
        <w:r w:rsidRPr="006D2B74">
          <w:rPr>
            <w:rStyle w:val="Hyperlink"/>
            <w:rFonts w:asciiTheme="minorHAnsi" w:hAnsiTheme="minorHAnsi"/>
            <w:color w:val="auto"/>
          </w:rPr>
          <w:t>christian.thiele@p</w:t>
        </w:r>
        <w:r w:rsidR="00A1326E">
          <w:rPr>
            <w:rStyle w:val="Hyperlink"/>
            <w:rFonts w:asciiTheme="minorHAnsi" w:hAnsiTheme="minorHAnsi"/>
            <w:color w:val="auto"/>
          </w:rPr>
          <w:t>Horn</w:t>
        </w:r>
        <w:r w:rsidRPr="006D2B74">
          <w:rPr>
            <w:rStyle w:val="Hyperlink"/>
            <w:rFonts w:asciiTheme="minorHAnsi" w:hAnsiTheme="minorHAnsi"/>
            <w:color w:val="auto"/>
          </w:rPr>
          <w:t>.de</w:t>
        </w:r>
      </w:hyperlink>
      <w:r w:rsidRPr="006D2B74">
        <w:rPr>
          <w:rFonts w:asciiTheme="minorHAnsi" w:hAnsiTheme="minorHAnsi"/>
        </w:rPr>
        <w:t xml:space="preserve">, </w:t>
      </w:r>
      <w:hyperlink r:id="rId9">
        <w:r w:rsidRPr="006D2B74">
          <w:rPr>
            <w:rStyle w:val="Hyperlink"/>
            <w:rFonts w:asciiTheme="minorHAnsi" w:hAnsiTheme="minorHAnsi"/>
            <w:color w:val="auto"/>
          </w:rPr>
          <w:t>www.p</w:t>
        </w:r>
        <w:r w:rsidR="00A1326E">
          <w:rPr>
            <w:rStyle w:val="Hyperlink"/>
            <w:rFonts w:asciiTheme="minorHAnsi" w:hAnsiTheme="minorHAnsi"/>
            <w:color w:val="auto"/>
          </w:rPr>
          <w:t>Horn</w:t>
        </w:r>
        <w:r w:rsidRPr="006D2B74">
          <w:rPr>
            <w:rStyle w:val="Hyperlink"/>
            <w:rFonts w:asciiTheme="minorHAnsi" w:hAnsiTheme="minorHAnsi"/>
            <w:color w:val="auto"/>
          </w:rPr>
          <w:t>.de</w:t>
        </w:r>
      </w:hyperlink>
      <w:r w:rsidRPr="006D2B74">
        <w:rPr>
          <w:rFonts w:asciiTheme="minorHAnsi" w:hAnsiTheme="minorHAnsi"/>
        </w:rPr>
        <w:t xml:space="preserve"> </w:t>
      </w:r>
    </w:p>
    <w:sectPr w:rsidR="00940AAC" w:rsidRPr="006D2B74"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DC4" w:rsidRDefault="00A47DC4" w:rsidP="00925DB2">
      <w:pPr>
        <w:spacing w:after="0" w:line="240" w:lineRule="auto"/>
      </w:pPr>
      <w:r>
        <w:separator/>
      </w:r>
    </w:p>
  </w:endnote>
  <w:endnote w:type="continuationSeparator" w:id="0">
    <w:p w:rsidR="00A47DC4" w:rsidRDefault="00A47DC4"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B31DAD">
      <w:rPr>
        <w:rFonts w:ascii="Arial" w:hAnsi="Arial" w:cs="Arial"/>
        <w:noProof/>
        <w:sz w:val="16"/>
        <w:szCs w:val="16"/>
      </w:rPr>
      <w:t>2</w:t>
    </w:r>
    <w:r w:rsidR="00A84F31" w:rsidRPr="00925DB2">
      <w:rPr>
        <w:rFonts w:ascii="Arial" w:hAnsi="Arial" w:cs="Arial"/>
        <w:sz w:val="16"/>
        <w:szCs w:val="16"/>
      </w:rPr>
      <w:fldChar w:fldCharType="end"/>
    </w:r>
    <w:r>
      <w:rPr>
        <w:rFonts w:ascii="Arial" w:hAnsi="Arial"/>
        <w:sz w:val="16"/>
      </w:rPr>
      <w:t xml:space="preserve"> of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B31DAD">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DC4" w:rsidRDefault="00A47DC4" w:rsidP="00925DB2">
      <w:pPr>
        <w:spacing w:after="0" w:line="240" w:lineRule="auto"/>
      </w:pPr>
      <w:r>
        <w:separator/>
      </w:r>
    </w:p>
  </w:footnote>
  <w:footnote w:type="continuationSeparator" w:id="0">
    <w:p w:rsidR="00A47DC4" w:rsidRDefault="00A47DC4"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3447CD" w:rsidRDefault="00DD4B1C" w:rsidP="00F739CB">
    <w:pPr>
      <w:pStyle w:val="Kopfzeile"/>
      <w:tabs>
        <w:tab w:val="clear" w:pos="4536"/>
        <w:tab w:val="clear" w:pos="9072"/>
      </w:tabs>
      <w:rPr>
        <w:rFonts w:asciiTheme="minorHAnsi" w:hAnsiTheme="minorHAnsi" w:cs="Arial"/>
        <w:sz w:val="40"/>
        <w:szCs w:val="40"/>
      </w:rPr>
    </w:pPr>
    <w:r>
      <w:rPr>
        <w:rFonts w:asciiTheme="minorHAnsi" w:hAnsiTheme="minorHAnsi"/>
        <w:b/>
        <w:sz w:val="40"/>
      </w:rPr>
      <w:t>Press release</w:t>
    </w:r>
    <w:r>
      <w:tab/>
    </w:r>
    <w:r>
      <w:tab/>
    </w:r>
    <w:r>
      <w:tab/>
    </w:r>
    <w:r>
      <w:tab/>
    </w:r>
    <w:r w:rsidR="0032638A">
      <w:tab/>
    </w:r>
    <w:r>
      <w:tab/>
    </w:r>
    <w:r>
      <w:rPr>
        <w:rFonts w:asciiTheme="minorHAnsi" w:hAnsiTheme="minorHAnsi" w:cs="Arial"/>
        <w:noProof/>
        <w:sz w:val="40"/>
        <w:szCs w:val="40"/>
        <w:lang w:val="de-DE" w:eastAsia="de-DE" w:bidi="ar-SA"/>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tab/>
    </w:r>
    <w:r w:rsidR="0032638A">
      <w:t>September</w:t>
    </w:r>
    <w:r>
      <w:t xml:space="preserve"> 2018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05855"/>
    <w:rsid w:val="00014CB7"/>
    <w:rsid w:val="000327A8"/>
    <w:rsid w:val="00083723"/>
    <w:rsid w:val="00094644"/>
    <w:rsid w:val="000A36AA"/>
    <w:rsid w:val="000C3359"/>
    <w:rsid w:val="000C7345"/>
    <w:rsid w:val="0012598F"/>
    <w:rsid w:val="00136B12"/>
    <w:rsid w:val="0016158B"/>
    <w:rsid w:val="0017022A"/>
    <w:rsid w:val="001B1B8D"/>
    <w:rsid w:val="001B3DED"/>
    <w:rsid w:val="001D3FDF"/>
    <w:rsid w:val="001E6C8C"/>
    <w:rsid w:val="001F0082"/>
    <w:rsid w:val="00221CC5"/>
    <w:rsid w:val="00233FBE"/>
    <w:rsid w:val="00255304"/>
    <w:rsid w:val="002970A8"/>
    <w:rsid w:val="002B43E1"/>
    <w:rsid w:val="002B7497"/>
    <w:rsid w:val="002C5EEA"/>
    <w:rsid w:val="002D3034"/>
    <w:rsid w:val="002F6AA3"/>
    <w:rsid w:val="0032011D"/>
    <w:rsid w:val="0032553C"/>
    <w:rsid w:val="0032638A"/>
    <w:rsid w:val="00330180"/>
    <w:rsid w:val="003447CD"/>
    <w:rsid w:val="0037244C"/>
    <w:rsid w:val="003977AA"/>
    <w:rsid w:val="003C42D2"/>
    <w:rsid w:val="003D70ED"/>
    <w:rsid w:val="003E3E66"/>
    <w:rsid w:val="003F5834"/>
    <w:rsid w:val="00407668"/>
    <w:rsid w:val="004127A0"/>
    <w:rsid w:val="0041301E"/>
    <w:rsid w:val="0043062E"/>
    <w:rsid w:val="004335FD"/>
    <w:rsid w:val="00434B0A"/>
    <w:rsid w:val="00437AB3"/>
    <w:rsid w:val="00472F73"/>
    <w:rsid w:val="004B4972"/>
    <w:rsid w:val="004E1C33"/>
    <w:rsid w:val="004E285F"/>
    <w:rsid w:val="004E4EC2"/>
    <w:rsid w:val="004E6F5A"/>
    <w:rsid w:val="004F3F37"/>
    <w:rsid w:val="00521B1D"/>
    <w:rsid w:val="00545B8A"/>
    <w:rsid w:val="00554440"/>
    <w:rsid w:val="00556398"/>
    <w:rsid w:val="00567DA8"/>
    <w:rsid w:val="005B372D"/>
    <w:rsid w:val="005E299E"/>
    <w:rsid w:val="00607696"/>
    <w:rsid w:val="006155C0"/>
    <w:rsid w:val="00617E9D"/>
    <w:rsid w:val="00636ABA"/>
    <w:rsid w:val="00650455"/>
    <w:rsid w:val="00693D38"/>
    <w:rsid w:val="006A247B"/>
    <w:rsid w:val="006A5291"/>
    <w:rsid w:val="006D2B74"/>
    <w:rsid w:val="006F3A10"/>
    <w:rsid w:val="007019A7"/>
    <w:rsid w:val="00723E5C"/>
    <w:rsid w:val="00725BCA"/>
    <w:rsid w:val="00731DE2"/>
    <w:rsid w:val="00734587"/>
    <w:rsid w:val="00762688"/>
    <w:rsid w:val="0078218B"/>
    <w:rsid w:val="007913EC"/>
    <w:rsid w:val="007A52E3"/>
    <w:rsid w:val="007A72FC"/>
    <w:rsid w:val="007D3C38"/>
    <w:rsid w:val="007F41C0"/>
    <w:rsid w:val="007F6A41"/>
    <w:rsid w:val="008371F7"/>
    <w:rsid w:val="008541F6"/>
    <w:rsid w:val="008773F2"/>
    <w:rsid w:val="008A1283"/>
    <w:rsid w:val="008D06F4"/>
    <w:rsid w:val="008D6D9E"/>
    <w:rsid w:val="008F78CE"/>
    <w:rsid w:val="00904397"/>
    <w:rsid w:val="009123B9"/>
    <w:rsid w:val="00925DB2"/>
    <w:rsid w:val="00926A64"/>
    <w:rsid w:val="009359C7"/>
    <w:rsid w:val="00936781"/>
    <w:rsid w:val="00940AAC"/>
    <w:rsid w:val="009703B6"/>
    <w:rsid w:val="00995A54"/>
    <w:rsid w:val="00995EF8"/>
    <w:rsid w:val="009B0ADA"/>
    <w:rsid w:val="009B7A4E"/>
    <w:rsid w:val="009D12E3"/>
    <w:rsid w:val="009E08E7"/>
    <w:rsid w:val="009E2257"/>
    <w:rsid w:val="009E25AE"/>
    <w:rsid w:val="009F72AB"/>
    <w:rsid w:val="00A051EE"/>
    <w:rsid w:val="00A104B3"/>
    <w:rsid w:val="00A1326E"/>
    <w:rsid w:val="00A23939"/>
    <w:rsid w:val="00A31C8D"/>
    <w:rsid w:val="00A330B5"/>
    <w:rsid w:val="00A47DC4"/>
    <w:rsid w:val="00A617E2"/>
    <w:rsid w:val="00A65E23"/>
    <w:rsid w:val="00A84F31"/>
    <w:rsid w:val="00AA51BC"/>
    <w:rsid w:val="00AF5558"/>
    <w:rsid w:val="00B0243E"/>
    <w:rsid w:val="00B11BD6"/>
    <w:rsid w:val="00B15205"/>
    <w:rsid w:val="00B31DAD"/>
    <w:rsid w:val="00B505B7"/>
    <w:rsid w:val="00B5079A"/>
    <w:rsid w:val="00B6538A"/>
    <w:rsid w:val="00B83A0D"/>
    <w:rsid w:val="00BA0AE7"/>
    <w:rsid w:val="00BC1085"/>
    <w:rsid w:val="00BD5A8D"/>
    <w:rsid w:val="00BD793B"/>
    <w:rsid w:val="00BE0F8E"/>
    <w:rsid w:val="00BE7556"/>
    <w:rsid w:val="00BF07D2"/>
    <w:rsid w:val="00C03381"/>
    <w:rsid w:val="00C27FF8"/>
    <w:rsid w:val="00C512DF"/>
    <w:rsid w:val="00C51449"/>
    <w:rsid w:val="00C527F9"/>
    <w:rsid w:val="00C543FD"/>
    <w:rsid w:val="00C60406"/>
    <w:rsid w:val="00C60E5C"/>
    <w:rsid w:val="00C641DC"/>
    <w:rsid w:val="00C64A07"/>
    <w:rsid w:val="00C848B8"/>
    <w:rsid w:val="00D23703"/>
    <w:rsid w:val="00D62E01"/>
    <w:rsid w:val="00D71F5A"/>
    <w:rsid w:val="00D74C68"/>
    <w:rsid w:val="00DA4DF2"/>
    <w:rsid w:val="00DA4F95"/>
    <w:rsid w:val="00DC36B0"/>
    <w:rsid w:val="00DD4B1C"/>
    <w:rsid w:val="00DE22B7"/>
    <w:rsid w:val="00DF64B3"/>
    <w:rsid w:val="00E0265F"/>
    <w:rsid w:val="00E069A8"/>
    <w:rsid w:val="00E22D8A"/>
    <w:rsid w:val="00E264E0"/>
    <w:rsid w:val="00E44508"/>
    <w:rsid w:val="00E44CBF"/>
    <w:rsid w:val="00E47F2A"/>
    <w:rsid w:val="00E82FFC"/>
    <w:rsid w:val="00EC7570"/>
    <w:rsid w:val="00EF64CF"/>
    <w:rsid w:val="00F103BF"/>
    <w:rsid w:val="00F11892"/>
    <w:rsid w:val="00F15E1F"/>
    <w:rsid w:val="00F46249"/>
    <w:rsid w:val="00F46FB3"/>
    <w:rsid w:val="00F53BFD"/>
    <w:rsid w:val="00F54949"/>
    <w:rsid w:val="00F737BE"/>
    <w:rsid w:val="00F739CB"/>
    <w:rsid w:val="00F82B4E"/>
    <w:rsid w:val="00F91EEC"/>
    <w:rsid w:val="00FA7917"/>
    <w:rsid w:val="00FB02CC"/>
    <w:rsid w:val="00FB21CF"/>
    <w:rsid w:val="00FB401E"/>
    <w:rsid w:val="00FC073A"/>
    <w:rsid w:val="00FC1AF8"/>
    <w:rsid w:val="00FE662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AF20D7-74C9-4E66-89CF-74A43878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paragraph" w:styleId="berarbeitung">
    <w:name w:val="Revision"/>
    <w:hidden/>
    <w:uiPriority w:val="99"/>
    <w:semiHidden/>
    <w:rsid w:val="00E069A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4500</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Transline Gruppe</Company>
  <LinksUpToDate>false</LinksUpToDate>
  <CharactersWithSpaces>5204</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5</cp:revision>
  <cp:lastPrinted>2015-02-20T10:59:00Z</cp:lastPrinted>
  <dcterms:created xsi:type="dcterms:W3CDTF">2018-08-14T14:16:00Z</dcterms:created>
  <dcterms:modified xsi:type="dcterms:W3CDTF">2018-10-16T11:21:00Z</dcterms:modified>
</cp:coreProperties>
</file>