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FA7E210" w14:textId="77777777" w:rsidR="00F46FB3" w:rsidRPr="00C102CB" w:rsidRDefault="00F46FB3" w:rsidP="00F46FB3">
      <w:pPr>
        <w:autoSpaceDE w:val="0"/>
        <w:autoSpaceDN w:val="0"/>
        <w:adjustRightInd w:val="0"/>
        <w:spacing w:after="0" w:line="360" w:lineRule="auto"/>
        <w:rPr>
          <w:rFonts w:ascii="Arial" w:hAnsi="Arial" w:cs="Arial"/>
          <w:b/>
          <w:sz w:val="20"/>
          <w:szCs w:val="20"/>
        </w:rPr>
      </w:pPr>
      <w:bookmarkStart w:id="0" w:name="_GoBack"/>
      <w:bookmarkEnd w:id="0"/>
      <w:r w:rsidRPr="00C102CB">
        <w:rPr>
          <w:rFonts w:ascii="Arial" w:hAnsi="Arial" w:cs="Arial"/>
          <w:b/>
          <w:sz w:val="20"/>
          <w:szCs w:val="20"/>
        </w:rPr>
        <w:tab/>
      </w:r>
      <w:r w:rsidRPr="00C102CB">
        <w:rPr>
          <w:rFonts w:ascii="Arial" w:hAnsi="Arial" w:cs="Arial"/>
          <w:b/>
          <w:sz w:val="20"/>
          <w:szCs w:val="20"/>
        </w:rPr>
        <w:tab/>
      </w:r>
      <w:r w:rsidRPr="00C102CB">
        <w:rPr>
          <w:rFonts w:ascii="Arial" w:hAnsi="Arial" w:cs="Arial"/>
          <w:b/>
          <w:sz w:val="20"/>
          <w:szCs w:val="20"/>
        </w:rPr>
        <w:tab/>
      </w:r>
      <w:r w:rsidRPr="00C102CB">
        <w:rPr>
          <w:rFonts w:ascii="Arial" w:hAnsi="Arial" w:cs="Arial"/>
          <w:b/>
          <w:sz w:val="20"/>
          <w:szCs w:val="20"/>
        </w:rPr>
        <w:tab/>
      </w:r>
      <w:r w:rsidRPr="00C102CB">
        <w:rPr>
          <w:rFonts w:ascii="Arial" w:hAnsi="Arial" w:cs="Arial"/>
          <w:b/>
          <w:sz w:val="20"/>
          <w:szCs w:val="20"/>
        </w:rPr>
        <w:tab/>
      </w:r>
      <w:r w:rsidRPr="00C102CB">
        <w:rPr>
          <w:rFonts w:ascii="Arial" w:hAnsi="Arial" w:cs="Arial"/>
          <w:b/>
          <w:sz w:val="20"/>
          <w:szCs w:val="20"/>
        </w:rPr>
        <w:tab/>
      </w:r>
      <w:r w:rsidRPr="00C102CB">
        <w:rPr>
          <w:rFonts w:ascii="Arial" w:hAnsi="Arial" w:cs="Arial"/>
          <w:b/>
          <w:sz w:val="20"/>
          <w:szCs w:val="20"/>
        </w:rPr>
        <w:tab/>
      </w:r>
      <w:r w:rsidRPr="00C102CB">
        <w:rPr>
          <w:rFonts w:ascii="Arial" w:hAnsi="Arial" w:cs="Arial"/>
          <w:b/>
          <w:sz w:val="20"/>
          <w:szCs w:val="20"/>
        </w:rPr>
        <w:tab/>
      </w:r>
      <w:r w:rsidRPr="00C102CB">
        <w:rPr>
          <w:rFonts w:ascii="Arial" w:hAnsi="Arial" w:cs="Arial"/>
          <w:b/>
          <w:sz w:val="20"/>
          <w:szCs w:val="20"/>
        </w:rPr>
        <w:tab/>
      </w:r>
      <w:r w:rsidR="003E7920">
        <w:rPr>
          <w:rFonts w:ascii="Arial" w:hAnsi="Arial" w:cs="Arial"/>
          <w:b/>
          <w:sz w:val="20"/>
          <w:szCs w:val="20"/>
        </w:rPr>
        <w:t>AMB Stuttgart</w:t>
      </w:r>
    </w:p>
    <w:p w14:paraId="36983B62" w14:textId="213E63C6" w:rsidR="00F46FB3" w:rsidRPr="003E7920" w:rsidRDefault="00F46FB3" w:rsidP="00F46FB3">
      <w:pPr>
        <w:autoSpaceDE w:val="0"/>
        <w:autoSpaceDN w:val="0"/>
        <w:adjustRightInd w:val="0"/>
        <w:spacing w:after="0" w:line="360" w:lineRule="auto"/>
        <w:rPr>
          <w:rFonts w:ascii="Arial" w:hAnsi="Arial" w:cs="Arial"/>
          <w:b/>
          <w:sz w:val="20"/>
          <w:szCs w:val="20"/>
        </w:rPr>
      </w:pP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003E7920">
        <w:rPr>
          <w:rFonts w:ascii="Arial" w:hAnsi="Arial" w:cs="Arial"/>
          <w:b/>
          <w:sz w:val="20"/>
          <w:szCs w:val="20"/>
        </w:rPr>
        <w:t>13 – 17</w:t>
      </w:r>
      <w:r w:rsidR="002921A7">
        <w:rPr>
          <w:rFonts w:ascii="Arial" w:hAnsi="Arial" w:cs="Arial"/>
          <w:b/>
          <w:sz w:val="20"/>
          <w:szCs w:val="20"/>
        </w:rPr>
        <w:t xml:space="preserve"> September</w:t>
      </w:r>
      <w:r w:rsidR="003E7920">
        <w:rPr>
          <w:rFonts w:ascii="Arial" w:hAnsi="Arial" w:cs="Arial"/>
          <w:b/>
          <w:sz w:val="20"/>
          <w:szCs w:val="20"/>
        </w:rPr>
        <w:t>2016</w:t>
      </w:r>
    </w:p>
    <w:p w14:paraId="092AE197" w14:textId="6479780C" w:rsidR="00F46FB3" w:rsidRPr="003E7920" w:rsidRDefault="00F46FB3" w:rsidP="00F46FB3">
      <w:pPr>
        <w:autoSpaceDE w:val="0"/>
        <w:autoSpaceDN w:val="0"/>
        <w:adjustRightInd w:val="0"/>
        <w:spacing w:after="0" w:line="360" w:lineRule="auto"/>
        <w:rPr>
          <w:rFonts w:ascii="Arial" w:hAnsi="Arial" w:cs="Arial"/>
          <w:b/>
          <w:sz w:val="20"/>
          <w:szCs w:val="20"/>
        </w:rPr>
      </w:pP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00C75239">
        <w:rPr>
          <w:rFonts w:ascii="Arial" w:hAnsi="Arial" w:cs="Arial"/>
          <w:b/>
          <w:sz w:val="20"/>
          <w:szCs w:val="20"/>
        </w:rPr>
        <w:t>Hall</w:t>
      </w:r>
      <w:r w:rsidR="001564F3">
        <w:rPr>
          <w:rFonts w:ascii="Arial" w:hAnsi="Arial" w:cs="Arial"/>
          <w:b/>
          <w:sz w:val="20"/>
          <w:szCs w:val="20"/>
        </w:rPr>
        <w:t xml:space="preserve"> 1 | </w:t>
      </w:r>
      <w:r w:rsidR="003E7920">
        <w:rPr>
          <w:rFonts w:ascii="Arial" w:hAnsi="Arial" w:cs="Arial"/>
          <w:b/>
          <w:sz w:val="20"/>
          <w:szCs w:val="20"/>
        </w:rPr>
        <w:t>Stand 1I16</w:t>
      </w:r>
    </w:p>
    <w:p w14:paraId="4D1D202B" w14:textId="77777777" w:rsidR="00F46FB3" w:rsidRPr="00C102CB" w:rsidRDefault="00F46FB3" w:rsidP="00A36429">
      <w:pPr>
        <w:autoSpaceDE w:val="0"/>
        <w:autoSpaceDN w:val="0"/>
        <w:adjustRightInd w:val="0"/>
        <w:rPr>
          <w:rFonts w:ascii="Arial" w:hAnsi="Arial" w:cs="Arial"/>
          <w:sz w:val="20"/>
          <w:szCs w:val="20"/>
        </w:rPr>
      </w:pPr>
    </w:p>
    <w:p w14:paraId="4712946A" w14:textId="77777777" w:rsidR="001564F3" w:rsidRDefault="001564F3" w:rsidP="00A36429">
      <w:pPr>
        <w:autoSpaceDE w:val="0"/>
        <w:autoSpaceDN w:val="0"/>
        <w:adjustRightInd w:val="0"/>
        <w:rPr>
          <w:rFonts w:ascii="Arial" w:hAnsi="Arial" w:cs="Arial"/>
        </w:rPr>
      </w:pPr>
    </w:p>
    <w:p w14:paraId="700575C7" w14:textId="19B09BE8" w:rsidR="007A2419" w:rsidRPr="00F12235" w:rsidRDefault="007A2419" w:rsidP="007A2419">
      <w:pPr>
        <w:rPr>
          <w:rFonts w:ascii="Arial" w:hAnsi="Arial" w:cs="Arial"/>
          <w:b/>
          <w:sz w:val="24"/>
          <w:szCs w:val="24"/>
        </w:rPr>
      </w:pPr>
      <w:r w:rsidRPr="00F12235">
        <w:rPr>
          <w:rFonts w:ascii="Arial" w:hAnsi="Arial" w:cs="Arial"/>
          <w:b/>
          <w:sz w:val="24"/>
          <w:szCs w:val="24"/>
        </w:rPr>
        <w:t>The advanced Supermini: Frequently imitated but never matched</w:t>
      </w:r>
    </w:p>
    <w:p w14:paraId="044F06A6" w14:textId="6711796E" w:rsidR="007A2419" w:rsidRPr="00F12235" w:rsidRDefault="007A2419" w:rsidP="007A2419">
      <w:pPr>
        <w:rPr>
          <w:rFonts w:ascii="Arial" w:hAnsi="Arial"/>
        </w:rPr>
      </w:pPr>
      <w:r w:rsidRPr="00F12235">
        <w:rPr>
          <w:rFonts w:ascii="Arial" w:hAnsi="Arial"/>
        </w:rPr>
        <w:t>Some new high-performance versions of H</w:t>
      </w:r>
      <w:r w:rsidR="00F12235" w:rsidRPr="00F12235">
        <w:rPr>
          <w:rFonts w:ascii="Arial" w:hAnsi="Arial"/>
        </w:rPr>
        <w:t>orn</w:t>
      </w:r>
      <w:r w:rsidR="00F12235">
        <w:rPr>
          <w:rFonts w:ascii="Arial" w:hAnsi="Arial"/>
        </w:rPr>
        <w:t>’s</w:t>
      </w:r>
      <w:r w:rsidRPr="00F12235">
        <w:rPr>
          <w:rFonts w:ascii="Arial" w:hAnsi="Arial"/>
        </w:rPr>
        <w:t xml:space="preserve"> 105 Supermini are set to be unveiled at AMB 2016. Featuring a new coating, a new substrate and a new microgeometry, this equipment will set new standards for boring out holes of between 0.2 mm (0.0079") and 6.8 mm (0.2677"). By introducing this equipment, H</w:t>
      </w:r>
      <w:r w:rsidR="00F12235" w:rsidRPr="00F12235">
        <w:rPr>
          <w:rFonts w:ascii="Arial" w:hAnsi="Arial"/>
        </w:rPr>
        <w:t>orn</w:t>
      </w:r>
      <w:r w:rsidRPr="00F12235">
        <w:rPr>
          <w:rFonts w:ascii="Arial" w:hAnsi="Arial"/>
        </w:rPr>
        <w:t xml:space="preserve"> are responding to the wishes of its customers who are having to contend with higher and higher percentages of stainless/high-alloy/inhomogeneous steels and want to accelerate their throughput. Suitable for hole diameters of between 0.2 mm (0.0079") and 6.8 mm (0.2677"), the 105 Supermini tool system offers more than 1500 cutting insert versions for many different machining tasks. It truly shines in a whole range of applications for boring out, grooving, chamfering, part-off reparation threading, axial grooving, finish-boring, face turning and broaching right down to the smallest of diameters. Its existing range of uses (machining of steel, cast iron, non-ferrous metals, hard and exotic alloy materials and machining of small and miniature parts with a special microgeometry) is now being extended by introducing high-performance versions for faster machining of demanding steel grades such as stainless and high-alloy steels as well as those that are inhomogeneous to varying degrees. </w:t>
      </w:r>
    </w:p>
    <w:p w14:paraId="69D548FB" w14:textId="32E366A0" w:rsidR="007A2419" w:rsidRPr="00F12235" w:rsidRDefault="007A2419" w:rsidP="007A2419">
      <w:r w:rsidRPr="00F12235">
        <w:rPr>
          <w:rFonts w:ascii="Arial" w:hAnsi="Arial" w:cs="Arial"/>
          <w:b/>
        </w:rPr>
        <w:t>Significant increase in tool life</w:t>
      </w:r>
    </w:p>
    <w:p w14:paraId="5855A098" w14:textId="2BBE2E62" w:rsidR="007A2419" w:rsidRPr="007A2419" w:rsidRDefault="007A2419" w:rsidP="007A2419">
      <w:pPr>
        <w:rPr>
          <w:rFonts w:ascii="Arial" w:hAnsi="Arial" w:cs="Arial"/>
        </w:rPr>
      </w:pPr>
      <w:r w:rsidRPr="00F12235">
        <w:rPr>
          <w:rFonts w:ascii="Arial" w:hAnsi="Arial" w:cs="Arial"/>
        </w:rPr>
        <w:t>Comparisons with existing substrates and coatings were carried out in the context of extensive trials and these demonstrated that the new solution resulted improving in a tool life that on existing data. Onc</w:t>
      </w:r>
      <w:r w:rsidR="00F12235">
        <w:rPr>
          <w:rFonts w:ascii="Arial" w:hAnsi="Arial" w:cs="Arial"/>
        </w:rPr>
        <w:t>e secure in this knowledge, Horn</w:t>
      </w:r>
      <w:r w:rsidRPr="00F12235">
        <w:rPr>
          <w:rFonts w:ascii="Arial" w:hAnsi="Arial" w:cs="Arial"/>
        </w:rPr>
        <w:t xml:space="preserve"> made the “high-performance Supermini” available to customers for testing. The documented results of customer trials show that the new EG35 grade is improved: when used on Co28Cr6Mo0,2C with a strength of 1000 N/mm², the tool life was 60 per cent better. In the case of 11SMN30+C, the tool life increased by more than 100 per cent and with 40CrMoV13-9 the increase was even greater compared to competitors inserts.</w:t>
      </w:r>
    </w:p>
    <w:p w14:paraId="11B7E7B5" w14:textId="77777777" w:rsidR="003E7920" w:rsidRPr="003E7920" w:rsidRDefault="003E7920" w:rsidP="00A36429">
      <w:pPr>
        <w:autoSpaceDE w:val="0"/>
        <w:autoSpaceDN w:val="0"/>
        <w:adjustRightInd w:val="0"/>
        <w:rPr>
          <w:rFonts w:ascii="Arial" w:hAnsi="Arial" w:cs="Arial"/>
          <w:i/>
        </w:rPr>
      </w:pPr>
    </w:p>
    <w:p w14:paraId="2E6DB715" w14:textId="0C2FA595" w:rsidR="00945FF3" w:rsidRPr="00C543FD" w:rsidRDefault="00C5477E" w:rsidP="00945FF3">
      <w:pPr>
        <w:autoSpaceDE w:val="0"/>
        <w:autoSpaceDN w:val="0"/>
        <w:adjustRightInd w:val="0"/>
        <w:spacing w:after="0" w:line="360" w:lineRule="auto"/>
        <w:rPr>
          <w:rFonts w:ascii="Arial" w:hAnsi="Arial" w:cs="Arial"/>
          <w:i/>
        </w:rPr>
      </w:pPr>
      <w:r>
        <w:rPr>
          <w:rFonts w:ascii="Arial" w:hAnsi="Arial" w:cs="Arial"/>
          <w:i/>
        </w:rPr>
        <w:t>2.047</w:t>
      </w:r>
      <w:r w:rsidR="008A1283" w:rsidRPr="00945FF3">
        <w:rPr>
          <w:rFonts w:ascii="Arial" w:hAnsi="Arial" w:cs="Arial"/>
          <w:i/>
        </w:rPr>
        <w:t xml:space="preserve"> </w:t>
      </w:r>
      <w:r w:rsidR="00945FF3">
        <w:rPr>
          <w:rFonts w:ascii="Arial" w:hAnsi="Arial"/>
          <w:i/>
        </w:rPr>
        <w:t>characters incl. spaces</w:t>
      </w:r>
    </w:p>
    <w:p w14:paraId="0DD983E9" w14:textId="77777777" w:rsidR="00BF0898" w:rsidRPr="00C543FD" w:rsidRDefault="00BF0898" w:rsidP="00A36429">
      <w:pPr>
        <w:autoSpaceDE w:val="0"/>
        <w:autoSpaceDN w:val="0"/>
        <w:adjustRightInd w:val="0"/>
        <w:rPr>
          <w:rFonts w:ascii="Arial" w:hAnsi="Arial" w:cs="Arial"/>
          <w:i/>
        </w:rPr>
      </w:pPr>
    </w:p>
    <w:p w14:paraId="48DACF60" w14:textId="77777777" w:rsidR="00945FF3" w:rsidRPr="00C543FD" w:rsidRDefault="00945FF3" w:rsidP="00945FF3">
      <w:pPr>
        <w:autoSpaceDE w:val="0"/>
        <w:autoSpaceDN w:val="0"/>
        <w:adjustRightInd w:val="0"/>
        <w:spacing w:after="0" w:line="360" w:lineRule="auto"/>
        <w:rPr>
          <w:rFonts w:ascii="Arial" w:hAnsi="Arial" w:cs="Arial"/>
          <w:b/>
        </w:rPr>
      </w:pPr>
      <w:r>
        <w:rPr>
          <w:rFonts w:ascii="Arial" w:hAnsi="Arial"/>
          <w:b/>
        </w:rPr>
        <w:t>Image caption:</w:t>
      </w:r>
    </w:p>
    <w:p w14:paraId="08A6F553" w14:textId="61B44C6B" w:rsidR="003B4DA4" w:rsidRDefault="002C5865" w:rsidP="00A36429">
      <w:pPr>
        <w:autoSpaceDE w:val="0"/>
        <w:autoSpaceDN w:val="0"/>
        <w:adjustRightInd w:val="0"/>
        <w:rPr>
          <w:rFonts w:ascii="Arial" w:hAnsi="Arial" w:cs="Arial"/>
          <w:b/>
        </w:rPr>
      </w:pPr>
      <w:r>
        <w:rPr>
          <w:rFonts w:ascii="Arial" w:hAnsi="Arial" w:cs="Arial"/>
          <w:b/>
          <w:noProof/>
          <w:lang w:eastAsia="de-DE"/>
        </w:rPr>
        <w:drawing>
          <wp:inline distT="0" distB="0" distL="0" distR="0" wp14:anchorId="5C49F8D8" wp14:editId="5CE49663">
            <wp:extent cx="1826895" cy="1168246"/>
            <wp:effectExtent l="0" t="0" r="1905" b="635"/>
            <wp:docPr id="5" name="Bild 5" descr="RAID_6TB:Agentur:Mitarbeiter:Michl:SuperminiOhneStern_HiGuGra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AID_6TB:Agentur:Mitarbeiter:Michl:SuperminiOhneStern_HiGuGrau.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27272" cy="1168487"/>
                    </a:xfrm>
                    <a:prstGeom prst="rect">
                      <a:avLst/>
                    </a:prstGeom>
                    <a:noFill/>
                    <a:ln>
                      <a:noFill/>
                    </a:ln>
                  </pic:spPr>
                </pic:pic>
              </a:graphicData>
            </a:graphic>
          </wp:inline>
        </w:drawing>
      </w:r>
    </w:p>
    <w:p w14:paraId="5274C2EC" w14:textId="63266877" w:rsidR="005E019B" w:rsidRPr="008A576F" w:rsidRDefault="008749E5" w:rsidP="005E019B">
      <w:r>
        <w:rPr>
          <w:rFonts w:ascii="Arial" w:hAnsi="Arial" w:cs="Arial"/>
          <w:b/>
        </w:rPr>
        <w:lastRenderedPageBreak/>
        <w:t>Image</w:t>
      </w:r>
      <w:r w:rsidR="00F924CB" w:rsidRPr="00F924CB">
        <w:rPr>
          <w:rFonts w:ascii="Arial" w:hAnsi="Arial" w:cs="Arial"/>
          <w:b/>
        </w:rPr>
        <w:t xml:space="preserve"> 1: </w:t>
      </w:r>
      <w:r w:rsidR="005E019B" w:rsidRPr="005E019B">
        <w:rPr>
          <w:rFonts w:ascii="Arial" w:hAnsi="Arial" w:cs="Arial"/>
        </w:rPr>
        <w:t>Everything is new: New substrate, new microgeometry, new coating.</w:t>
      </w:r>
    </w:p>
    <w:p w14:paraId="2877D62C" w14:textId="47C4051F" w:rsidR="00F924CB" w:rsidRDefault="00F924CB" w:rsidP="00A36429">
      <w:pPr>
        <w:autoSpaceDE w:val="0"/>
        <w:autoSpaceDN w:val="0"/>
        <w:adjustRightInd w:val="0"/>
        <w:rPr>
          <w:rFonts w:ascii="Arial" w:hAnsi="Arial" w:cs="Arial"/>
          <w:b/>
        </w:rPr>
      </w:pPr>
    </w:p>
    <w:p w14:paraId="433D66F2" w14:textId="54812F3F" w:rsidR="00BF0898" w:rsidRDefault="00C303EF" w:rsidP="00A36429">
      <w:pPr>
        <w:rPr>
          <w:rFonts w:ascii="Arial" w:hAnsi="Arial" w:cs="Arial"/>
          <w:b/>
        </w:rPr>
      </w:pPr>
      <w:r>
        <w:rPr>
          <w:rFonts w:ascii="Arial" w:hAnsi="Arial" w:cs="Arial"/>
          <w:b/>
          <w:noProof/>
          <w:lang w:eastAsia="de-DE"/>
        </w:rPr>
        <w:drawing>
          <wp:inline distT="0" distB="0" distL="0" distR="0" wp14:anchorId="56CB4148" wp14:editId="0F37388D">
            <wp:extent cx="1835150" cy="1301750"/>
            <wp:effectExtent l="0" t="0" r="0" b="0"/>
            <wp:docPr id="2" name="Bild 2" descr="IMG_7214_Ret_SZ_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G_7214_Ret_SZ_go"/>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35150" cy="1301750"/>
                    </a:xfrm>
                    <a:prstGeom prst="rect">
                      <a:avLst/>
                    </a:prstGeom>
                    <a:noFill/>
                    <a:ln>
                      <a:noFill/>
                    </a:ln>
                  </pic:spPr>
                </pic:pic>
              </a:graphicData>
            </a:graphic>
          </wp:inline>
        </w:drawing>
      </w:r>
    </w:p>
    <w:p w14:paraId="7BFD163D" w14:textId="47727A51" w:rsidR="005E019B" w:rsidRPr="005E019B" w:rsidRDefault="008749E5" w:rsidP="005E019B">
      <w:pPr>
        <w:rPr>
          <w:rFonts w:ascii="Arial" w:hAnsi="Arial" w:cs="Arial"/>
        </w:rPr>
      </w:pPr>
      <w:r>
        <w:rPr>
          <w:rFonts w:ascii="Arial" w:hAnsi="Arial" w:cs="Arial"/>
          <w:b/>
        </w:rPr>
        <w:t xml:space="preserve">Image </w:t>
      </w:r>
      <w:r w:rsidR="005E019B">
        <w:rPr>
          <w:rFonts w:ascii="Arial" w:hAnsi="Arial" w:cs="Arial"/>
          <w:b/>
        </w:rPr>
        <w:t>2</w:t>
      </w:r>
      <w:r w:rsidR="00F924CB" w:rsidRPr="00F924CB">
        <w:rPr>
          <w:rFonts w:ascii="Arial" w:hAnsi="Arial" w:cs="Arial"/>
          <w:b/>
        </w:rPr>
        <w:t xml:space="preserve">: </w:t>
      </w:r>
      <w:r w:rsidR="005E019B" w:rsidRPr="005E019B">
        <w:rPr>
          <w:rFonts w:ascii="Arial" w:hAnsi="Arial" w:cs="Arial"/>
        </w:rPr>
        <w:t>The Supermini – for bore machining.</w:t>
      </w:r>
    </w:p>
    <w:p w14:paraId="25C99B3A" w14:textId="4A819993" w:rsidR="00F924CB" w:rsidRDefault="00F924CB" w:rsidP="00A36429">
      <w:pPr>
        <w:rPr>
          <w:rFonts w:ascii="Arial" w:hAnsi="Arial" w:cs="Arial"/>
        </w:rPr>
      </w:pPr>
    </w:p>
    <w:p w14:paraId="480F5BB7" w14:textId="3D1F3BD7" w:rsidR="00BF0898" w:rsidRDefault="00C303EF" w:rsidP="00A36429">
      <w:pPr>
        <w:rPr>
          <w:rFonts w:ascii="Arial" w:hAnsi="Arial" w:cs="Arial"/>
        </w:rPr>
      </w:pPr>
      <w:r>
        <w:rPr>
          <w:rFonts w:ascii="Arial" w:hAnsi="Arial" w:cs="Arial"/>
          <w:noProof/>
          <w:lang w:eastAsia="de-DE"/>
        </w:rPr>
        <w:drawing>
          <wp:inline distT="0" distB="0" distL="0" distR="0" wp14:anchorId="0B24EF03" wp14:editId="260C3378">
            <wp:extent cx="1828800" cy="1244600"/>
            <wp:effectExtent l="0" t="0" r="0" b="0"/>
            <wp:docPr id="3" name="Bild 3" descr="202 HORN_Produktionsfluss_cmyk_S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02 HORN_Produktionsfluss_cmyk_SZ"/>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828800" cy="1244600"/>
                    </a:xfrm>
                    <a:prstGeom prst="rect">
                      <a:avLst/>
                    </a:prstGeom>
                    <a:noFill/>
                    <a:ln>
                      <a:noFill/>
                    </a:ln>
                  </pic:spPr>
                </pic:pic>
              </a:graphicData>
            </a:graphic>
          </wp:inline>
        </w:drawing>
      </w:r>
    </w:p>
    <w:p w14:paraId="7C762D05" w14:textId="18C8D13F" w:rsidR="003330E7" w:rsidRPr="003330E7" w:rsidRDefault="008749E5" w:rsidP="003330E7">
      <w:pPr>
        <w:rPr>
          <w:rFonts w:ascii="Arial" w:hAnsi="Arial" w:cs="Arial"/>
        </w:rPr>
      </w:pPr>
      <w:r>
        <w:rPr>
          <w:rFonts w:ascii="Arial" w:hAnsi="Arial" w:cs="Arial"/>
          <w:b/>
        </w:rPr>
        <w:t>Image</w:t>
      </w:r>
      <w:r w:rsidR="003330E7">
        <w:rPr>
          <w:rFonts w:ascii="Arial" w:hAnsi="Arial" w:cs="Arial"/>
          <w:b/>
        </w:rPr>
        <w:t xml:space="preserve"> </w:t>
      </w:r>
      <w:r w:rsidR="00F924CB" w:rsidRPr="00F924CB">
        <w:rPr>
          <w:rFonts w:ascii="Arial" w:hAnsi="Arial" w:cs="Arial"/>
          <w:b/>
        </w:rPr>
        <w:t xml:space="preserve">3: </w:t>
      </w:r>
      <w:r w:rsidR="003330E7" w:rsidRPr="003330E7">
        <w:rPr>
          <w:rFonts w:ascii="Arial" w:hAnsi="Arial" w:cs="Arial"/>
        </w:rPr>
        <w:t>The</w:t>
      </w:r>
      <w:r w:rsidR="00F12235">
        <w:rPr>
          <w:rFonts w:ascii="Arial" w:hAnsi="Arial" w:cs="Arial"/>
        </w:rPr>
        <w:t xml:space="preserve"> Supermini is one of Horn</w:t>
      </w:r>
      <w:r w:rsidR="003330E7" w:rsidRPr="003330E7">
        <w:rPr>
          <w:rFonts w:ascii="Arial" w:hAnsi="Arial" w:cs="Arial"/>
        </w:rPr>
        <w:t>’s core products and core competencies.</w:t>
      </w:r>
    </w:p>
    <w:p w14:paraId="53344B5A" w14:textId="77777777" w:rsidR="00567DA8" w:rsidRDefault="00567DA8" w:rsidP="00A36429">
      <w:pPr>
        <w:autoSpaceDE w:val="0"/>
        <w:autoSpaceDN w:val="0"/>
        <w:adjustRightInd w:val="0"/>
        <w:rPr>
          <w:rFonts w:ascii="Arial" w:hAnsi="Arial" w:cs="Arial"/>
          <w:b/>
        </w:rPr>
      </w:pPr>
    </w:p>
    <w:p w14:paraId="724464C9" w14:textId="77777777" w:rsidR="00945FF3" w:rsidRPr="00C543FD" w:rsidRDefault="00945FF3" w:rsidP="00945FF3">
      <w:pPr>
        <w:autoSpaceDE w:val="0"/>
        <w:autoSpaceDN w:val="0"/>
        <w:adjustRightInd w:val="0"/>
        <w:spacing w:after="0" w:line="360" w:lineRule="auto"/>
        <w:rPr>
          <w:rFonts w:ascii="Arial" w:hAnsi="Arial" w:cs="Arial"/>
        </w:rPr>
      </w:pPr>
      <w:r>
        <w:rPr>
          <w:rFonts w:ascii="Arial" w:hAnsi="Arial"/>
          <w:b/>
        </w:rPr>
        <w:t>Image credits:</w:t>
      </w:r>
      <w:r>
        <w:rPr>
          <w:rFonts w:ascii="Arial" w:hAnsi="Arial"/>
        </w:rPr>
        <w:t xml:space="preserve"> Paul Horn GmbH, Nico Sauermann</w:t>
      </w:r>
    </w:p>
    <w:p w14:paraId="44DB68BB" w14:textId="77777777" w:rsidR="00945FF3" w:rsidRPr="00C543FD" w:rsidRDefault="00945FF3" w:rsidP="00945FF3">
      <w:pPr>
        <w:autoSpaceDE w:val="0"/>
        <w:autoSpaceDN w:val="0"/>
        <w:adjustRightInd w:val="0"/>
        <w:spacing w:after="0" w:line="360" w:lineRule="auto"/>
        <w:rPr>
          <w:rFonts w:ascii="Arial" w:hAnsi="Arial" w:cs="Arial"/>
        </w:rPr>
      </w:pPr>
    </w:p>
    <w:p w14:paraId="304DB590" w14:textId="77777777" w:rsidR="00945FF3" w:rsidRPr="00C543FD" w:rsidRDefault="00945FF3" w:rsidP="00945FF3">
      <w:pPr>
        <w:autoSpaceDE w:val="0"/>
        <w:autoSpaceDN w:val="0"/>
        <w:adjustRightInd w:val="0"/>
        <w:spacing w:after="0" w:line="360" w:lineRule="auto"/>
        <w:rPr>
          <w:rFonts w:ascii="Arial" w:hAnsi="Arial" w:cs="Arial"/>
        </w:rPr>
      </w:pPr>
      <w:r>
        <w:rPr>
          <w:rFonts w:ascii="Arial" w:hAnsi="Arial"/>
        </w:rPr>
        <w:t>Text and further information:</w:t>
      </w:r>
    </w:p>
    <w:p w14:paraId="303B10CF" w14:textId="77777777" w:rsidR="00945FF3" w:rsidRPr="00C543FD" w:rsidRDefault="00945FF3" w:rsidP="00945FF3">
      <w:pPr>
        <w:autoSpaceDE w:val="0"/>
        <w:autoSpaceDN w:val="0"/>
        <w:adjustRightInd w:val="0"/>
        <w:spacing w:after="0" w:line="360" w:lineRule="auto"/>
        <w:rPr>
          <w:rFonts w:ascii="Arial" w:hAnsi="Arial" w:cs="Arial"/>
        </w:rPr>
      </w:pPr>
      <w:r>
        <w:rPr>
          <w:rFonts w:ascii="Arial" w:hAnsi="Arial"/>
        </w:rPr>
        <w:t>Hartmetall-Werkzeugfabrik Paul Horn GmbH, Mr Christian Thiele</w:t>
      </w:r>
    </w:p>
    <w:p w14:paraId="65009137" w14:textId="77777777" w:rsidR="00945FF3" w:rsidRPr="007758E4" w:rsidRDefault="00945FF3" w:rsidP="00945FF3">
      <w:pPr>
        <w:autoSpaceDE w:val="0"/>
        <w:autoSpaceDN w:val="0"/>
        <w:adjustRightInd w:val="0"/>
        <w:spacing w:after="0" w:line="360" w:lineRule="auto"/>
        <w:rPr>
          <w:rFonts w:ascii="Arial" w:hAnsi="Arial" w:cs="Arial"/>
        </w:rPr>
      </w:pPr>
      <w:r w:rsidRPr="007758E4">
        <w:rPr>
          <w:rFonts w:ascii="Arial" w:hAnsi="Arial"/>
        </w:rPr>
        <w:t>Unter dem Holz 33-35, 72072 Tübingen, Germany</w:t>
      </w:r>
    </w:p>
    <w:p w14:paraId="61CFD7C6" w14:textId="77777777" w:rsidR="00945FF3" w:rsidRPr="007758E4" w:rsidRDefault="00945FF3" w:rsidP="00945FF3">
      <w:pPr>
        <w:autoSpaceDE w:val="0"/>
        <w:autoSpaceDN w:val="0"/>
        <w:adjustRightInd w:val="0"/>
        <w:spacing w:after="0" w:line="360" w:lineRule="auto"/>
        <w:rPr>
          <w:rFonts w:ascii="Arial" w:hAnsi="Arial" w:cs="Arial"/>
        </w:rPr>
      </w:pPr>
      <w:r w:rsidRPr="007758E4">
        <w:rPr>
          <w:rFonts w:ascii="Arial" w:hAnsi="Arial"/>
        </w:rPr>
        <w:t>Tel.: +49 (0) 7071 7004-1602, Fax: +49 (0) 7071 72893</w:t>
      </w:r>
    </w:p>
    <w:p w14:paraId="7D95BD3D" w14:textId="77777777" w:rsidR="00945FF3" w:rsidRPr="007758E4" w:rsidRDefault="00945FF3" w:rsidP="00945FF3">
      <w:pPr>
        <w:autoSpaceDE w:val="0"/>
        <w:autoSpaceDN w:val="0"/>
        <w:adjustRightInd w:val="0"/>
        <w:spacing w:after="0" w:line="360" w:lineRule="auto"/>
        <w:rPr>
          <w:rFonts w:ascii="Arial" w:hAnsi="Arial" w:cs="Arial"/>
        </w:rPr>
      </w:pPr>
      <w:r w:rsidRPr="007758E4">
        <w:rPr>
          <w:rFonts w:ascii="Arial" w:hAnsi="Arial"/>
        </w:rPr>
        <w:t xml:space="preserve">E-mail: </w:t>
      </w:r>
      <w:hyperlink r:id="rId11">
        <w:r w:rsidRPr="007758E4">
          <w:rPr>
            <w:rStyle w:val="Link"/>
            <w:rFonts w:ascii="Arial" w:hAnsi="Arial"/>
            <w:color w:val="auto"/>
          </w:rPr>
          <w:t>christian.thiele@phorn.de</w:t>
        </w:r>
      </w:hyperlink>
      <w:r w:rsidRPr="007758E4">
        <w:rPr>
          <w:rFonts w:ascii="Arial" w:hAnsi="Arial"/>
        </w:rPr>
        <w:t xml:space="preserve">, </w:t>
      </w:r>
      <w:hyperlink r:id="rId12">
        <w:r w:rsidRPr="007758E4">
          <w:rPr>
            <w:rStyle w:val="Link"/>
            <w:rFonts w:ascii="Arial" w:hAnsi="Arial"/>
            <w:color w:val="auto"/>
          </w:rPr>
          <w:t>www.phorn.de</w:t>
        </w:r>
      </w:hyperlink>
      <w:r w:rsidRPr="007758E4">
        <w:rPr>
          <w:rFonts w:ascii="Arial" w:hAnsi="Arial"/>
        </w:rPr>
        <w:t xml:space="preserve"> </w:t>
      </w:r>
    </w:p>
    <w:p w14:paraId="24910D3A" w14:textId="119A949F" w:rsidR="00940AAC" w:rsidRPr="00C543FD" w:rsidRDefault="00940AAC" w:rsidP="00945FF3">
      <w:pPr>
        <w:autoSpaceDE w:val="0"/>
        <w:autoSpaceDN w:val="0"/>
        <w:adjustRightInd w:val="0"/>
        <w:rPr>
          <w:rFonts w:ascii="Arial" w:hAnsi="Arial" w:cs="Arial"/>
          <w:lang w:val="en-US"/>
        </w:rPr>
      </w:pPr>
    </w:p>
    <w:sectPr w:rsidR="00940AAC" w:rsidRPr="00C543FD" w:rsidSect="00FC073A">
      <w:headerReference w:type="default" r:id="rId13"/>
      <w:footerReference w:type="default" r:id="rId14"/>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6A830D2" w14:textId="77777777" w:rsidR="002921A7" w:rsidRDefault="002921A7" w:rsidP="00925DB2">
      <w:pPr>
        <w:spacing w:after="0" w:line="240" w:lineRule="auto"/>
      </w:pPr>
      <w:r>
        <w:separator/>
      </w:r>
    </w:p>
  </w:endnote>
  <w:endnote w:type="continuationSeparator" w:id="0">
    <w:p w14:paraId="3C7A725E" w14:textId="77777777" w:rsidR="002921A7" w:rsidRDefault="002921A7" w:rsidP="00925DB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auto"/>
    <w:pitch w:val="variable"/>
    <w:sig w:usb0="E10002FF" w:usb1="4000ACFF" w:usb2="00000009" w:usb3="00000000" w:csb0="0000019F" w:csb1="00000000"/>
  </w:font>
  <w:font w:name="Times New Roman">
    <w:panose1 w:val="02020603050405020304"/>
    <w:charset w:val="00"/>
    <w:family w:val="auto"/>
    <w:pitch w:val="variable"/>
    <w:sig w:usb0="E0002AFF" w:usb1="C0007841" w:usb2="00000009" w:usb3="00000000" w:csb0="000001FF" w:csb1="00000000"/>
  </w:font>
  <w:font w:name="Tahoma">
    <w:panose1 w:val="020B0604030504040204"/>
    <w:charset w:val="00"/>
    <w:family w:val="auto"/>
    <w:pitch w:val="variable"/>
    <w:sig w:usb0="E1002AFF" w:usb1="C000605B" w:usb2="00000029" w:usb3="00000000" w:csb0="000101FF" w:csb1="00000000"/>
  </w:font>
  <w:font w:name="Arial">
    <w:panose1 w:val="020B0604020202020204"/>
    <w:charset w:val="00"/>
    <w:family w:val="auto"/>
    <w:pitch w:val="variable"/>
    <w:sig w:usb0="E0002AFF" w:usb1="C0007843" w:usb2="00000009" w:usb3="00000000" w:csb0="000001FF" w:csb1="00000000"/>
  </w:font>
  <w:font w:name="ＭＳ ゴシック">
    <w:panose1 w:val="00000000000000000000"/>
    <w:charset w:val="80"/>
    <w:family w:val="modern"/>
    <w:notTrueType/>
    <w:pitch w:val="fixed"/>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EFC1B64" w14:textId="77777777" w:rsidR="002921A7" w:rsidRPr="00925DB2" w:rsidRDefault="002921A7">
    <w:pPr>
      <w:pStyle w:val="Fuzeile"/>
      <w:jc w:val="right"/>
      <w:rPr>
        <w:rFonts w:ascii="Arial" w:hAnsi="Arial" w:cs="Arial"/>
        <w:sz w:val="16"/>
        <w:szCs w:val="16"/>
      </w:rPr>
    </w:pPr>
  </w:p>
  <w:p w14:paraId="48B37DC1" w14:textId="74E161E8" w:rsidR="002921A7" w:rsidRPr="00925DB2" w:rsidRDefault="005B2268" w:rsidP="00925DB2">
    <w:pPr>
      <w:pStyle w:val="Fuzeile"/>
      <w:jc w:val="right"/>
      <w:rPr>
        <w:rFonts w:ascii="Arial" w:hAnsi="Arial" w:cs="Arial"/>
        <w:sz w:val="16"/>
        <w:szCs w:val="16"/>
      </w:rPr>
    </w:pPr>
    <w:r>
      <w:rPr>
        <w:rFonts w:ascii="Arial" w:hAnsi="Arial" w:cs="Arial"/>
        <w:sz w:val="16"/>
        <w:szCs w:val="16"/>
      </w:rPr>
      <w:t>Page</w:t>
    </w:r>
    <w:r w:rsidR="002921A7" w:rsidRPr="00925DB2">
      <w:rPr>
        <w:rFonts w:ascii="Arial" w:hAnsi="Arial" w:cs="Arial"/>
        <w:sz w:val="16"/>
        <w:szCs w:val="16"/>
      </w:rPr>
      <w:t xml:space="preserve"> </w:t>
    </w:r>
    <w:r w:rsidR="002921A7" w:rsidRPr="00925DB2">
      <w:rPr>
        <w:rFonts w:ascii="Arial" w:hAnsi="Arial" w:cs="Arial"/>
        <w:sz w:val="16"/>
        <w:szCs w:val="16"/>
      </w:rPr>
      <w:fldChar w:fldCharType="begin"/>
    </w:r>
    <w:r w:rsidR="002921A7" w:rsidRPr="00925DB2">
      <w:rPr>
        <w:rFonts w:ascii="Arial" w:hAnsi="Arial" w:cs="Arial"/>
        <w:sz w:val="16"/>
        <w:szCs w:val="16"/>
      </w:rPr>
      <w:instrText>PAGE</w:instrText>
    </w:r>
    <w:r w:rsidR="002921A7" w:rsidRPr="00925DB2">
      <w:rPr>
        <w:rFonts w:ascii="Arial" w:hAnsi="Arial" w:cs="Arial"/>
        <w:sz w:val="16"/>
        <w:szCs w:val="16"/>
      </w:rPr>
      <w:fldChar w:fldCharType="separate"/>
    </w:r>
    <w:r w:rsidR="004333E4">
      <w:rPr>
        <w:rFonts w:ascii="Arial" w:hAnsi="Arial" w:cs="Arial"/>
        <w:noProof/>
        <w:sz w:val="16"/>
        <w:szCs w:val="16"/>
      </w:rPr>
      <w:t>1</w:t>
    </w:r>
    <w:r w:rsidR="002921A7" w:rsidRPr="00925DB2">
      <w:rPr>
        <w:rFonts w:ascii="Arial" w:hAnsi="Arial" w:cs="Arial"/>
        <w:sz w:val="16"/>
        <w:szCs w:val="16"/>
      </w:rPr>
      <w:fldChar w:fldCharType="end"/>
    </w:r>
    <w:r w:rsidR="002921A7" w:rsidRPr="00925DB2">
      <w:rPr>
        <w:rFonts w:ascii="Arial" w:hAnsi="Arial" w:cs="Arial"/>
        <w:sz w:val="16"/>
        <w:szCs w:val="16"/>
      </w:rPr>
      <w:t xml:space="preserve"> </w:t>
    </w:r>
    <w:r>
      <w:rPr>
        <w:rFonts w:ascii="Arial" w:hAnsi="Arial" w:cs="Arial"/>
        <w:sz w:val="16"/>
        <w:szCs w:val="16"/>
      </w:rPr>
      <w:t>of</w:t>
    </w:r>
    <w:r w:rsidR="002921A7" w:rsidRPr="00925DB2">
      <w:rPr>
        <w:rFonts w:ascii="Arial" w:hAnsi="Arial" w:cs="Arial"/>
        <w:sz w:val="16"/>
        <w:szCs w:val="16"/>
      </w:rPr>
      <w:t xml:space="preserve"> </w:t>
    </w:r>
    <w:r w:rsidR="002921A7" w:rsidRPr="00925DB2">
      <w:rPr>
        <w:rFonts w:ascii="Arial" w:hAnsi="Arial" w:cs="Arial"/>
        <w:sz w:val="16"/>
        <w:szCs w:val="16"/>
      </w:rPr>
      <w:fldChar w:fldCharType="begin"/>
    </w:r>
    <w:r w:rsidR="002921A7" w:rsidRPr="00925DB2">
      <w:rPr>
        <w:rFonts w:ascii="Arial" w:hAnsi="Arial" w:cs="Arial"/>
        <w:sz w:val="16"/>
        <w:szCs w:val="16"/>
      </w:rPr>
      <w:instrText>NUMPAGES</w:instrText>
    </w:r>
    <w:r w:rsidR="002921A7" w:rsidRPr="00925DB2">
      <w:rPr>
        <w:rFonts w:ascii="Arial" w:hAnsi="Arial" w:cs="Arial"/>
        <w:sz w:val="16"/>
        <w:szCs w:val="16"/>
      </w:rPr>
      <w:fldChar w:fldCharType="separate"/>
    </w:r>
    <w:r w:rsidR="004333E4">
      <w:rPr>
        <w:rFonts w:ascii="Arial" w:hAnsi="Arial" w:cs="Arial"/>
        <w:noProof/>
        <w:sz w:val="16"/>
        <w:szCs w:val="16"/>
      </w:rPr>
      <w:t>2</w:t>
    </w:r>
    <w:r w:rsidR="002921A7" w:rsidRPr="00925DB2">
      <w:rPr>
        <w:rFonts w:ascii="Arial" w:hAnsi="Arial" w:cs="Arial"/>
        <w:sz w:val="16"/>
        <w:szCs w:val="16"/>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BB52988" w14:textId="77777777" w:rsidR="002921A7" w:rsidRDefault="002921A7" w:rsidP="00925DB2">
      <w:pPr>
        <w:spacing w:after="0" w:line="240" w:lineRule="auto"/>
      </w:pPr>
      <w:r>
        <w:separator/>
      </w:r>
    </w:p>
  </w:footnote>
  <w:footnote w:type="continuationSeparator" w:id="0">
    <w:p w14:paraId="514F4A73" w14:textId="77777777" w:rsidR="002921A7" w:rsidRDefault="002921A7" w:rsidP="00925DB2">
      <w:pPr>
        <w:spacing w:after="0" w:line="240" w:lineRule="auto"/>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5C8794D" w14:textId="47775F2D" w:rsidR="002921A7" w:rsidRPr="00DE5449" w:rsidRDefault="002921A7" w:rsidP="00F739CB">
    <w:pPr>
      <w:pStyle w:val="Kopfzeile"/>
      <w:tabs>
        <w:tab w:val="clear" w:pos="4536"/>
        <w:tab w:val="clear" w:pos="9072"/>
      </w:tabs>
      <w:rPr>
        <w:rFonts w:ascii="Arial" w:hAnsi="Arial" w:cs="Arial"/>
        <w:sz w:val="40"/>
        <w:szCs w:val="40"/>
      </w:rPr>
    </w:pPr>
    <w:r w:rsidRPr="00DE5449">
      <w:rPr>
        <w:rFonts w:ascii="Arial" w:hAnsi="Arial" w:cs="Arial"/>
        <w:b/>
        <w:sz w:val="40"/>
        <w:szCs w:val="40"/>
      </w:rPr>
      <w:t>Press</w:t>
    </w:r>
    <w:r>
      <w:rPr>
        <w:rFonts w:ascii="Arial" w:hAnsi="Arial" w:cs="Arial"/>
        <w:b/>
        <w:sz w:val="40"/>
        <w:szCs w:val="40"/>
      </w:rPr>
      <w:t xml:space="preserve"> </w:t>
    </w:r>
    <w:r w:rsidRPr="00DE5449">
      <w:rPr>
        <w:rFonts w:ascii="Arial" w:hAnsi="Arial" w:cs="Arial"/>
        <w:b/>
        <w:sz w:val="40"/>
        <w:szCs w:val="40"/>
      </w:rPr>
      <w:t>information</w:t>
    </w:r>
    <w:r>
      <w:rPr>
        <w:rFonts w:ascii="Arial" w:hAnsi="Arial" w:cs="Arial"/>
        <w:sz w:val="40"/>
        <w:szCs w:val="40"/>
      </w:rPr>
      <w:tab/>
    </w:r>
    <w:r>
      <w:rPr>
        <w:rFonts w:ascii="Arial" w:hAnsi="Arial" w:cs="Arial"/>
        <w:sz w:val="40"/>
        <w:szCs w:val="40"/>
      </w:rPr>
      <w:tab/>
    </w:r>
    <w:r>
      <w:rPr>
        <w:rFonts w:ascii="Arial" w:hAnsi="Arial" w:cs="Arial"/>
        <w:sz w:val="40"/>
        <w:szCs w:val="40"/>
      </w:rPr>
      <w:tab/>
    </w:r>
    <w:r>
      <w:rPr>
        <w:rFonts w:ascii="Arial" w:hAnsi="Arial" w:cs="Arial"/>
        <w:sz w:val="40"/>
        <w:szCs w:val="40"/>
      </w:rPr>
      <w:tab/>
    </w:r>
    <w:r>
      <w:rPr>
        <w:rFonts w:ascii="Arial" w:hAnsi="Arial" w:cs="Arial"/>
        <w:sz w:val="40"/>
        <w:szCs w:val="40"/>
      </w:rPr>
      <w:tab/>
    </w:r>
    <w:r w:rsidR="00C303EF">
      <w:rPr>
        <w:rFonts w:ascii="Arial" w:hAnsi="Arial" w:cs="Arial"/>
        <w:noProof/>
        <w:sz w:val="40"/>
        <w:szCs w:val="40"/>
        <w:lang w:eastAsia="de-DE"/>
      </w:rPr>
      <w:drawing>
        <wp:inline distT="0" distB="0" distL="0" distR="0" wp14:anchorId="7A5D42C8" wp14:editId="6D288B5D">
          <wp:extent cx="1651000" cy="355600"/>
          <wp:effectExtent l="0" t="0" r="0" b="0"/>
          <wp:docPr id="4" name="Bild 4" descr="Horn-Logo-groß-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orn-Logo-groß-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51000" cy="355600"/>
                  </a:xfrm>
                  <a:prstGeom prst="rect">
                    <a:avLst/>
                  </a:prstGeom>
                  <a:noFill/>
                  <a:ln>
                    <a:noFill/>
                  </a:ln>
                </pic:spPr>
              </pic:pic>
            </a:graphicData>
          </a:graphic>
        </wp:inline>
      </w:drawing>
    </w:r>
  </w:p>
  <w:p w14:paraId="5A03BE92" w14:textId="79D28AF1" w:rsidR="002921A7" w:rsidRPr="00DE5449" w:rsidRDefault="002921A7" w:rsidP="005E7060">
    <w:pPr>
      <w:pStyle w:val="Kopfzeile"/>
      <w:tabs>
        <w:tab w:val="clear" w:pos="4536"/>
        <w:tab w:val="clear" w:pos="9072"/>
      </w:tabs>
      <w:rPr>
        <w:rFonts w:ascii="Arial" w:hAnsi="Arial" w:cs="Arial"/>
        <w:sz w:val="16"/>
        <w:szCs w:val="16"/>
      </w:rPr>
    </w:pPr>
    <w:r w:rsidRPr="00DE5449">
      <w:tab/>
    </w:r>
    <w:r w:rsidRPr="00DE5449">
      <w:tab/>
    </w:r>
    <w:r w:rsidRPr="00DE5449">
      <w:tab/>
    </w:r>
    <w:r w:rsidRPr="00DE5449">
      <w:tab/>
    </w:r>
    <w:r w:rsidRPr="00DE5449">
      <w:tab/>
    </w:r>
    <w:r w:rsidRPr="00DE5449">
      <w:tab/>
    </w:r>
    <w:r w:rsidRPr="00DE5449">
      <w:tab/>
    </w:r>
    <w:r w:rsidRPr="00DE5449">
      <w:tab/>
    </w:r>
    <w:r w:rsidRPr="00DE5449">
      <w:tab/>
    </w:r>
    <w:r>
      <w:t xml:space="preserve">          </w:t>
    </w:r>
    <w:r>
      <w:rPr>
        <w:rFonts w:ascii="Arial" w:hAnsi="Arial" w:cs="Arial"/>
        <w:sz w:val="20"/>
        <w:szCs w:val="20"/>
      </w:rPr>
      <w:t>September</w:t>
    </w:r>
    <w:r w:rsidRPr="00DE5449">
      <w:rPr>
        <w:rFonts w:ascii="Arial" w:hAnsi="Arial" w:cs="Arial"/>
        <w:sz w:val="20"/>
        <w:szCs w:val="20"/>
      </w:rPr>
      <w:t xml:space="preserve"> 201</w:t>
    </w:r>
    <w:r>
      <w:rPr>
        <w:rFonts w:ascii="Arial" w:hAnsi="Arial" w:cs="Arial"/>
        <w:sz w:val="20"/>
        <w:szCs w:val="20"/>
      </w:rPr>
      <w:t>6</w:t>
    </w:r>
  </w:p>
  <w:p w14:paraId="48360A0A" w14:textId="77777777" w:rsidR="002921A7" w:rsidRPr="00F739CB" w:rsidRDefault="002921A7" w:rsidP="00F739CB">
    <w:pPr>
      <w:pStyle w:val="Kopfzeile"/>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00"/>
  <w:hideSpellingErrors/>
  <w:activeWritingStyle w:appName="MSWord" w:lang="de-DE" w:vendorID="64" w:dllVersion="131078" w:nlCheck="1" w:checkStyle="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0455"/>
    <w:rsid w:val="00001560"/>
    <w:rsid w:val="000034D9"/>
    <w:rsid w:val="00014CB7"/>
    <w:rsid w:val="000327A8"/>
    <w:rsid w:val="00083723"/>
    <w:rsid w:val="00094644"/>
    <w:rsid w:val="000A36AA"/>
    <w:rsid w:val="000C3359"/>
    <w:rsid w:val="000C7345"/>
    <w:rsid w:val="00136B12"/>
    <w:rsid w:val="001564F3"/>
    <w:rsid w:val="0016158B"/>
    <w:rsid w:val="00163D3D"/>
    <w:rsid w:val="00181D73"/>
    <w:rsid w:val="001B3DED"/>
    <w:rsid w:val="001D3FDF"/>
    <w:rsid w:val="001E6C8C"/>
    <w:rsid w:val="001F0082"/>
    <w:rsid w:val="00233FBE"/>
    <w:rsid w:val="00255304"/>
    <w:rsid w:val="002921A7"/>
    <w:rsid w:val="002B43E1"/>
    <w:rsid w:val="002B7497"/>
    <w:rsid w:val="002C5865"/>
    <w:rsid w:val="002C5EEA"/>
    <w:rsid w:val="002C6086"/>
    <w:rsid w:val="002D3034"/>
    <w:rsid w:val="002F6AA3"/>
    <w:rsid w:val="00330180"/>
    <w:rsid w:val="003330E7"/>
    <w:rsid w:val="0037244C"/>
    <w:rsid w:val="003977AA"/>
    <w:rsid w:val="003B4DA4"/>
    <w:rsid w:val="003D70ED"/>
    <w:rsid w:val="003E3E66"/>
    <w:rsid w:val="003E7920"/>
    <w:rsid w:val="003F5834"/>
    <w:rsid w:val="00407668"/>
    <w:rsid w:val="0041301E"/>
    <w:rsid w:val="004333E4"/>
    <w:rsid w:val="004335FD"/>
    <w:rsid w:val="00437AB3"/>
    <w:rsid w:val="00472F73"/>
    <w:rsid w:val="004B4972"/>
    <w:rsid w:val="004D5BD7"/>
    <w:rsid w:val="004E285F"/>
    <w:rsid w:val="004E4EC2"/>
    <w:rsid w:val="004E6F5A"/>
    <w:rsid w:val="005018B0"/>
    <w:rsid w:val="00521B1D"/>
    <w:rsid w:val="00545B8A"/>
    <w:rsid w:val="00554440"/>
    <w:rsid w:val="00556398"/>
    <w:rsid w:val="00567DA8"/>
    <w:rsid w:val="005B2268"/>
    <w:rsid w:val="005B372D"/>
    <w:rsid w:val="005E019B"/>
    <w:rsid w:val="005E299E"/>
    <w:rsid w:val="005E7060"/>
    <w:rsid w:val="00617E9D"/>
    <w:rsid w:val="00636ABA"/>
    <w:rsid w:val="00650455"/>
    <w:rsid w:val="00693D38"/>
    <w:rsid w:val="0069483D"/>
    <w:rsid w:val="006A247B"/>
    <w:rsid w:val="006A5291"/>
    <w:rsid w:val="006F3A10"/>
    <w:rsid w:val="007019A7"/>
    <w:rsid w:val="00723E5C"/>
    <w:rsid w:val="00725BCA"/>
    <w:rsid w:val="00731DE2"/>
    <w:rsid w:val="00734587"/>
    <w:rsid w:val="00762688"/>
    <w:rsid w:val="0078218B"/>
    <w:rsid w:val="007A2419"/>
    <w:rsid w:val="007A52E3"/>
    <w:rsid w:val="007D3C38"/>
    <w:rsid w:val="007F41C0"/>
    <w:rsid w:val="007F6A41"/>
    <w:rsid w:val="0083248D"/>
    <w:rsid w:val="008371F7"/>
    <w:rsid w:val="008541F6"/>
    <w:rsid w:val="00854D51"/>
    <w:rsid w:val="00854EEE"/>
    <w:rsid w:val="008749E5"/>
    <w:rsid w:val="008773F2"/>
    <w:rsid w:val="008A1283"/>
    <w:rsid w:val="008D6D9E"/>
    <w:rsid w:val="008F2BEE"/>
    <w:rsid w:val="008F78CE"/>
    <w:rsid w:val="00904397"/>
    <w:rsid w:val="009123B9"/>
    <w:rsid w:val="00925DB2"/>
    <w:rsid w:val="00926A64"/>
    <w:rsid w:val="009359C7"/>
    <w:rsid w:val="00940AAC"/>
    <w:rsid w:val="00945FF3"/>
    <w:rsid w:val="009703B6"/>
    <w:rsid w:val="00995A54"/>
    <w:rsid w:val="009B0ADA"/>
    <w:rsid w:val="009B7A4E"/>
    <w:rsid w:val="009E08E7"/>
    <w:rsid w:val="009E2257"/>
    <w:rsid w:val="009E25AE"/>
    <w:rsid w:val="00A051EE"/>
    <w:rsid w:val="00A104B3"/>
    <w:rsid w:val="00A23939"/>
    <w:rsid w:val="00A330B5"/>
    <w:rsid w:val="00A36429"/>
    <w:rsid w:val="00A53DF4"/>
    <w:rsid w:val="00A617E2"/>
    <w:rsid w:val="00A65E23"/>
    <w:rsid w:val="00A84F31"/>
    <w:rsid w:val="00AA51BC"/>
    <w:rsid w:val="00AF5558"/>
    <w:rsid w:val="00B0243E"/>
    <w:rsid w:val="00B11BD6"/>
    <w:rsid w:val="00B15205"/>
    <w:rsid w:val="00B3084C"/>
    <w:rsid w:val="00B505B7"/>
    <w:rsid w:val="00B5079A"/>
    <w:rsid w:val="00B6538A"/>
    <w:rsid w:val="00BA0AE7"/>
    <w:rsid w:val="00BC1085"/>
    <w:rsid w:val="00BD5A8D"/>
    <w:rsid w:val="00BD793B"/>
    <w:rsid w:val="00BE0F8E"/>
    <w:rsid w:val="00BE7556"/>
    <w:rsid w:val="00BE79C7"/>
    <w:rsid w:val="00BF07D2"/>
    <w:rsid w:val="00BF0898"/>
    <w:rsid w:val="00C03381"/>
    <w:rsid w:val="00C303EF"/>
    <w:rsid w:val="00C512DF"/>
    <w:rsid w:val="00C51449"/>
    <w:rsid w:val="00C527F9"/>
    <w:rsid w:val="00C543FD"/>
    <w:rsid w:val="00C5477E"/>
    <w:rsid w:val="00C60406"/>
    <w:rsid w:val="00C60E5C"/>
    <w:rsid w:val="00C641DC"/>
    <w:rsid w:val="00C75239"/>
    <w:rsid w:val="00C848B8"/>
    <w:rsid w:val="00D62E01"/>
    <w:rsid w:val="00DA4DF2"/>
    <w:rsid w:val="00DA4F95"/>
    <w:rsid w:val="00DA6F4D"/>
    <w:rsid w:val="00DC36B0"/>
    <w:rsid w:val="00DC7D2B"/>
    <w:rsid w:val="00DD4B1C"/>
    <w:rsid w:val="00DE22B7"/>
    <w:rsid w:val="00E0265F"/>
    <w:rsid w:val="00E22D8A"/>
    <w:rsid w:val="00E44CBF"/>
    <w:rsid w:val="00E47F2A"/>
    <w:rsid w:val="00EC7570"/>
    <w:rsid w:val="00EF64CF"/>
    <w:rsid w:val="00F103BF"/>
    <w:rsid w:val="00F11892"/>
    <w:rsid w:val="00F12235"/>
    <w:rsid w:val="00F15E1F"/>
    <w:rsid w:val="00F46249"/>
    <w:rsid w:val="00F46FB3"/>
    <w:rsid w:val="00F53BFD"/>
    <w:rsid w:val="00F54949"/>
    <w:rsid w:val="00F739CB"/>
    <w:rsid w:val="00F82B4E"/>
    <w:rsid w:val="00F84F77"/>
    <w:rsid w:val="00F91EEC"/>
    <w:rsid w:val="00F924CB"/>
    <w:rsid w:val="00F97B5F"/>
    <w:rsid w:val="00FA7917"/>
    <w:rsid w:val="00FB21CF"/>
    <w:rsid w:val="00FB401E"/>
    <w:rsid w:val="00FC073A"/>
    <w:rsid w:val="00FE6620"/>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0513F9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de-DE" w:eastAsia="de-DE"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FC073A"/>
    <w:pPr>
      <w:spacing w:after="200" w:line="276" w:lineRule="auto"/>
    </w:pPr>
    <w:rPr>
      <w:sz w:val="22"/>
      <w:szCs w:val="22"/>
      <w:lang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Link">
    <w:name w:val="Hyperlink"/>
    <w:basedOn w:val="Absatzstandardschriftart"/>
    <w:uiPriority w:val="99"/>
    <w:unhideWhenUsed/>
    <w:rsid w:val="00940AAC"/>
    <w:rPr>
      <w:color w:val="0000FF"/>
      <w:u w:val="single"/>
    </w:rPr>
  </w:style>
  <w:style w:type="paragraph" w:styleId="Sprechblasentext">
    <w:name w:val="Balloon Text"/>
    <w:basedOn w:val="Standard"/>
    <w:link w:val="SprechblasentextZeichen"/>
    <w:uiPriority w:val="99"/>
    <w:semiHidden/>
    <w:unhideWhenUsed/>
    <w:rsid w:val="009703B6"/>
    <w:pPr>
      <w:spacing w:after="0" w:line="240" w:lineRule="auto"/>
    </w:pPr>
    <w:rPr>
      <w:rFonts w:ascii="Tahoma" w:hAnsi="Tahoma" w:cs="Tahoma"/>
      <w:sz w:val="16"/>
      <w:szCs w:val="16"/>
    </w:rPr>
  </w:style>
  <w:style w:type="character" w:customStyle="1" w:styleId="SprechblasentextZeichen">
    <w:name w:val="Sprechblasentext Zeichen"/>
    <w:basedOn w:val="Absatzstandardschriftart"/>
    <w:link w:val="Sprechblasentext"/>
    <w:uiPriority w:val="99"/>
    <w:semiHidden/>
    <w:rsid w:val="009703B6"/>
    <w:rPr>
      <w:rFonts w:ascii="Tahoma" w:hAnsi="Tahoma" w:cs="Tahoma"/>
      <w:sz w:val="16"/>
      <w:szCs w:val="16"/>
    </w:rPr>
  </w:style>
  <w:style w:type="character" w:styleId="Kommentarzeichen">
    <w:name w:val="annotation reference"/>
    <w:basedOn w:val="Absatzstandardschriftart"/>
    <w:uiPriority w:val="99"/>
    <w:semiHidden/>
    <w:unhideWhenUsed/>
    <w:rsid w:val="00330180"/>
    <w:rPr>
      <w:sz w:val="16"/>
      <w:szCs w:val="16"/>
    </w:rPr>
  </w:style>
  <w:style w:type="paragraph" w:styleId="Kommentartext">
    <w:name w:val="annotation text"/>
    <w:basedOn w:val="Standard"/>
    <w:link w:val="KommentartextZeichen"/>
    <w:uiPriority w:val="99"/>
    <w:semiHidden/>
    <w:unhideWhenUsed/>
    <w:rsid w:val="00330180"/>
    <w:pPr>
      <w:spacing w:line="240" w:lineRule="auto"/>
    </w:pPr>
    <w:rPr>
      <w:sz w:val="20"/>
      <w:szCs w:val="20"/>
    </w:rPr>
  </w:style>
  <w:style w:type="character" w:customStyle="1" w:styleId="KommentartextZeichen">
    <w:name w:val="Kommentartext Zeichen"/>
    <w:basedOn w:val="Absatzstandardschriftart"/>
    <w:link w:val="Kommentartext"/>
    <w:uiPriority w:val="99"/>
    <w:semiHidden/>
    <w:rsid w:val="00330180"/>
    <w:rPr>
      <w:sz w:val="20"/>
      <w:szCs w:val="20"/>
    </w:rPr>
  </w:style>
  <w:style w:type="paragraph" w:styleId="Kommentarthema">
    <w:name w:val="annotation subject"/>
    <w:basedOn w:val="Kommentartext"/>
    <w:next w:val="Kommentartext"/>
    <w:link w:val="KommentarthemaZeichen"/>
    <w:uiPriority w:val="99"/>
    <w:semiHidden/>
    <w:unhideWhenUsed/>
    <w:rsid w:val="00330180"/>
    <w:rPr>
      <w:b/>
      <w:bCs/>
    </w:rPr>
  </w:style>
  <w:style w:type="character" w:customStyle="1" w:styleId="KommentarthemaZeichen">
    <w:name w:val="Kommentarthema Zeichen"/>
    <w:basedOn w:val="KommentartextZeichen"/>
    <w:link w:val="Kommentarthema"/>
    <w:uiPriority w:val="99"/>
    <w:semiHidden/>
    <w:rsid w:val="00330180"/>
    <w:rPr>
      <w:b/>
      <w:bCs/>
      <w:sz w:val="20"/>
      <w:szCs w:val="20"/>
    </w:rPr>
  </w:style>
  <w:style w:type="paragraph" w:styleId="Kopfzeile">
    <w:name w:val="header"/>
    <w:basedOn w:val="Standard"/>
    <w:link w:val="KopfzeileZeichen"/>
    <w:uiPriority w:val="99"/>
    <w:unhideWhenUsed/>
    <w:rsid w:val="00925DB2"/>
    <w:pPr>
      <w:tabs>
        <w:tab w:val="center" w:pos="4536"/>
        <w:tab w:val="right" w:pos="9072"/>
      </w:tabs>
      <w:spacing w:after="0" w:line="240" w:lineRule="auto"/>
    </w:pPr>
  </w:style>
  <w:style w:type="character" w:customStyle="1" w:styleId="KopfzeileZeichen">
    <w:name w:val="Kopfzeile Zeichen"/>
    <w:basedOn w:val="Absatzstandardschriftart"/>
    <w:link w:val="Kopfzeile"/>
    <w:uiPriority w:val="99"/>
    <w:rsid w:val="00925DB2"/>
  </w:style>
  <w:style w:type="paragraph" w:styleId="Fuzeile">
    <w:name w:val="footer"/>
    <w:basedOn w:val="Standard"/>
    <w:link w:val="FuzeileZeichen"/>
    <w:uiPriority w:val="99"/>
    <w:unhideWhenUsed/>
    <w:rsid w:val="00925DB2"/>
    <w:pPr>
      <w:tabs>
        <w:tab w:val="center" w:pos="4536"/>
        <w:tab w:val="right" w:pos="9072"/>
      </w:tabs>
      <w:spacing w:after="0" w:line="240" w:lineRule="auto"/>
    </w:pPr>
  </w:style>
  <w:style w:type="character" w:customStyle="1" w:styleId="FuzeileZeichen">
    <w:name w:val="Fußzeile Zeichen"/>
    <w:basedOn w:val="Absatzstandardschriftart"/>
    <w:link w:val="Fuzeile"/>
    <w:uiPriority w:val="99"/>
    <w:rsid w:val="00925DB2"/>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de-DE" w:eastAsia="de-DE"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FC073A"/>
    <w:pPr>
      <w:spacing w:after="200" w:line="276" w:lineRule="auto"/>
    </w:pPr>
    <w:rPr>
      <w:sz w:val="22"/>
      <w:szCs w:val="22"/>
      <w:lang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Link">
    <w:name w:val="Hyperlink"/>
    <w:basedOn w:val="Absatzstandardschriftart"/>
    <w:uiPriority w:val="99"/>
    <w:unhideWhenUsed/>
    <w:rsid w:val="00940AAC"/>
    <w:rPr>
      <w:color w:val="0000FF"/>
      <w:u w:val="single"/>
    </w:rPr>
  </w:style>
  <w:style w:type="paragraph" w:styleId="Sprechblasentext">
    <w:name w:val="Balloon Text"/>
    <w:basedOn w:val="Standard"/>
    <w:link w:val="SprechblasentextZeichen"/>
    <w:uiPriority w:val="99"/>
    <w:semiHidden/>
    <w:unhideWhenUsed/>
    <w:rsid w:val="009703B6"/>
    <w:pPr>
      <w:spacing w:after="0" w:line="240" w:lineRule="auto"/>
    </w:pPr>
    <w:rPr>
      <w:rFonts w:ascii="Tahoma" w:hAnsi="Tahoma" w:cs="Tahoma"/>
      <w:sz w:val="16"/>
      <w:szCs w:val="16"/>
    </w:rPr>
  </w:style>
  <w:style w:type="character" w:customStyle="1" w:styleId="SprechblasentextZeichen">
    <w:name w:val="Sprechblasentext Zeichen"/>
    <w:basedOn w:val="Absatzstandardschriftart"/>
    <w:link w:val="Sprechblasentext"/>
    <w:uiPriority w:val="99"/>
    <w:semiHidden/>
    <w:rsid w:val="009703B6"/>
    <w:rPr>
      <w:rFonts w:ascii="Tahoma" w:hAnsi="Tahoma" w:cs="Tahoma"/>
      <w:sz w:val="16"/>
      <w:szCs w:val="16"/>
    </w:rPr>
  </w:style>
  <w:style w:type="character" w:styleId="Kommentarzeichen">
    <w:name w:val="annotation reference"/>
    <w:basedOn w:val="Absatzstandardschriftart"/>
    <w:uiPriority w:val="99"/>
    <w:semiHidden/>
    <w:unhideWhenUsed/>
    <w:rsid w:val="00330180"/>
    <w:rPr>
      <w:sz w:val="16"/>
      <w:szCs w:val="16"/>
    </w:rPr>
  </w:style>
  <w:style w:type="paragraph" w:styleId="Kommentartext">
    <w:name w:val="annotation text"/>
    <w:basedOn w:val="Standard"/>
    <w:link w:val="KommentartextZeichen"/>
    <w:uiPriority w:val="99"/>
    <w:semiHidden/>
    <w:unhideWhenUsed/>
    <w:rsid w:val="00330180"/>
    <w:pPr>
      <w:spacing w:line="240" w:lineRule="auto"/>
    </w:pPr>
    <w:rPr>
      <w:sz w:val="20"/>
      <w:szCs w:val="20"/>
    </w:rPr>
  </w:style>
  <w:style w:type="character" w:customStyle="1" w:styleId="KommentartextZeichen">
    <w:name w:val="Kommentartext Zeichen"/>
    <w:basedOn w:val="Absatzstandardschriftart"/>
    <w:link w:val="Kommentartext"/>
    <w:uiPriority w:val="99"/>
    <w:semiHidden/>
    <w:rsid w:val="00330180"/>
    <w:rPr>
      <w:sz w:val="20"/>
      <w:szCs w:val="20"/>
    </w:rPr>
  </w:style>
  <w:style w:type="paragraph" w:styleId="Kommentarthema">
    <w:name w:val="annotation subject"/>
    <w:basedOn w:val="Kommentartext"/>
    <w:next w:val="Kommentartext"/>
    <w:link w:val="KommentarthemaZeichen"/>
    <w:uiPriority w:val="99"/>
    <w:semiHidden/>
    <w:unhideWhenUsed/>
    <w:rsid w:val="00330180"/>
    <w:rPr>
      <w:b/>
      <w:bCs/>
    </w:rPr>
  </w:style>
  <w:style w:type="character" w:customStyle="1" w:styleId="KommentarthemaZeichen">
    <w:name w:val="Kommentarthema Zeichen"/>
    <w:basedOn w:val="KommentartextZeichen"/>
    <w:link w:val="Kommentarthema"/>
    <w:uiPriority w:val="99"/>
    <w:semiHidden/>
    <w:rsid w:val="00330180"/>
    <w:rPr>
      <w:b/>
      <w:bCs/>
      <w:sz w:val="20"/>
      <w:szCs w:val="20"/>
    </w:rPr>
  </w:style>
  <w:style w:type="paragraph" w:styleId="Kopfzeile">
    <w:name w:val="header"/>
    <w:basedOn w:val="Standard"/>
    <w:link w:val="KopfzeileZeichen"/>
    <w:uiPriority w:val="99"/>
    <w:unhideWhenUsed/>
    <w:rsid w:val="00925DB2"/>
    <w:pPr>
      <w:tabs>
        <w:tab w:val="center" w:pos="4536"/>
        <w:tab w:val="right" w:pos="9072"/>
      </w:tabs>
      <w:spacing w:after="0" w:line="240" w:lineRule="auto"/>
    </w:pPr>
  </w:style>
  <w:style w:type="character" w:customStyle="1" w:styleId="KopfzeileZeichen">
    <w:name w:val="Kopfzeile Zeichen"/>
    <w:basedOn w:val="Absatzstandardschriftart"/>
    <w:link w:val="Kopfzeile"/>
    <w:uiPriority w:val="99"/>
    <w:rsid w:val="00925DB2"/>
  </w:style>
  <w:style w:type="paragraph" w:styleId="Fuzeile">
    <w:name w:val="footer"/>
    <w:basedOn w:val="Standard"/>
    <w:link w:val="FuzeileZeichen"/>
    <w:uiPriority w:val="99"/>
    <w:unhideWhenUsed/>
    <w:rsid w:val="00925DB2"/>
    <w:pPr>
      <w:tabs>
        <w:tab w:val="center" w:pos="4536"/>
        <w:tab w:val="right" w:pos="9072"/>
      </w:tabs>
      <w:spacing w:after="0" w:line="240" w:lineRule="auto"/>
    </w:pPr>
  </w:style>
  <w:style w:type="character" w:customStyle="1" w:styleId="FuzeileZeichen">
    <w:name w:val="Fußzeile Zeichen"/>
    <w:basedOn w:val="Absatzstandardschriftart"/>
    <w:link w:val="Fuzeile"/>
    <w:uiPriority w:val="99"/>
    <w:rsid w:val="00925DB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hyperlink" Target="mailto:christian.thiele@phorn.de" TargetMode="External"/><Relationship Id="rId12" Type="http://schemas.openxmlformats.org/officeDocument/2006/relationships/hyperlink" Target="http://www.phorn.de/" TargetMode="External"/><Relationship Id="rId13" Type="http://schemas.openxmlformats.org/officeDocument/2006/relationships/header" Target="header1.xml"/><Relationship Id="rId14" Type="http://schemas.openxmlformats.org/officeDocument/2006/relationships/footer" Target="footer1.xml"/><Relationship Id="rId15" Type="http://schemas.openxmlformats.org/officeDocument/2006/relationships/fontTable" Target="fontTable.xml"/><Relationship Id="rId16"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 Id="rId9" Type="http://schemas.openxmlformats.org/officeDocument/2006/relationships/image" Target="media/image2.jpeg"/><Relationship Id="rId10"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04C2DB-54BD-784D-A5DD-4E694B483E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379</Words>
  <Characters>2391</Characters>
  <Application>Microsoft Macintosh Word</Application>
  <DocSecurity>0</DocSecurity>
  <Lines>19</Lines>
  <Paragraphs>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2765</CharactersWithSpaces>
  <SharedDoc>false</SharedDoc>
  <HLinks>
    <vt:vector size="12" baseType="variant">
      <vt:variant>
        <vt:i4>1114113</vt:i4>
      </vt:variant>
      <vt:variant>
        <vt:i4>3</vt:i4>
      </vt:variant>
      <vt:variant>
        <vt:i4>0</vt:i4>
      </vt:variant>
      <vt:variant>
        <vt:i4>5</vt:i4>
      </vt:variant>
      <vt:variant>
        <vt:lpwstr>http://www.phorn.de/</vt:lpwstr>
      </vt:variant>
      <vt:variant>
        <vt:lpwstr/>
      </vt:variant>
      <vt:variant>
        <vt:i4>6750221</vt:i4>
      </vt:variant>
      <vt:variant>
        <vt:i4>0</vt:i4>
      </vt:variant>
      <vt:variant>
        <vt:i4>0</vt:i4>
      </vt:variant>
      <vt:variant>
        <vt:i4>5</vt:i4>
      </vt:variant>
      <vt:variant>
        <vt:lpwstr>mailto:christian.thiele@phorn.de</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cthiele</dc:creator>
  <cp:lastModifiedBy>Nadine Michl</cp:lastModifiedBy>
  <cp:revision>6</cp:revision>
  <cp:lastPrinted>2016-09-08T09:54:00Z</cp:lastPrinted>
  <dcterms:created xsi:type="dcterms:W3CDTF">2016-09-07T16:22:00Z</dcterms:created>
  <dcterms:modified xsi:type="dcterms:W3CDTF">2016-09-08T09:54:00Z</dcterms:modified>
</cp:coreProperties>
</file>