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6FB3" w:rsidRPr="00C102CB" w:rsidRDefault="00F46FB3" w:rsidP="00F46FB3">
      <w:pPr>
        <w:autoSpaceDE w:val="0"/>
        <w:autoSpaceDN w:val="0"/>
        <w:adjustRightInd w:val="0"/>
        <w:spacing w:after="0" w:line="360" w:lineRule="auto"/>
        <w:rPr>
          <w:rFonts w:ascii="Arial" w:hAnsi="Arial" w:cs="Arial"/>
          <w:b/>
          <w:sz w:val="20"/>
          <w:szCs w:val="20"/>
        </w:rPr>
      </w:pP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r w:rsidRPr="00C102CB">
        <w:rPr>
          <w:rFonts w:ascii="Arial" w:hAnsi="Arial" w:cs="Arial"/>
          <w:b/>
          <w:sz w:val="20"/>
          <w:szCs w:val="20"/>
        </w:rPr>
        <w:tab/>
      </w:r>
    </w:p>
    <w:p w:rsidR="00F46FB3" w:rsidRPr="00C102CB" w:rsidRDefault="00F46FB3" w:rsidP="00F46FB3">
      <w:pPr>
        <w:autoSpaceDE w:val="0"/>
        <w:autoSpaceDN w:val="0"/>
        <w:adjustRightInd w:val="0"/>
        <w:spacing w:after="0" w:line="360" w:lineRule="auto"/>
        <w:rPr>
          <w:rFonts w:ascii="Arial" w:hAnsi="Arial" w:cs="Arial"/>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p>
    <w:p w:rsidR="00F46FB3" w:rsidRPr="00C102CB" w:rsidRDefault="00F46FB3" w:rsidP="00F46FB3">
      <w:pPr>
        <w:autoSpaceDE w:val="0"/>
        <w:autoSpaceDN w:val="0"/>
        <w:adjustRightInd w:val="0"/>
        <w:spacing w:after="0" w:line="360" w:lineRule="auto"/>
        <w:rPr>
          <w:rFonts w:ascii="Arial" w:hAnsi="Arial" w:cs="Arial"/>
          <w:sz w:val="20"/>
          <w:szCs w:val="20"/>
        </w:rPr>
      </w:pP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r w:rsidRPr="00C102CB">
        <w:rPr>
          <w:rFonts w:ascii="Arial" w:hAnsi="Arial" w:cs="Arial"/>
          <w:sz w:val="20"/>
          <w:szCs w:val="20"/>
        </w:rPr>
        <w:tab/>
      </w:r>
    </w:p>
    <w:p w:rsidR="00F46FB3" w:rsidRPr="00C102CB" w:rsidRDefault="00F46FB3" w:rsidP="00F46FB3">
      <w:pPr>
        <w:autoSpaceDE w:val="0"/>
        <w:autoSpaceDN w:val="0"/>
        <w:adjustRightInd w:val="0"/>
        <w:spacing w:after="0" w:line="360" w:lineRule="auto"/>
        <w:rPr>
          <w:rFonts w:ascii="Arial" w:hAnsi="Arial" w:cs="Arial"/>
          <w:sz w:val="20"/>
          <w:szCs w:val="20"/>
        </w:rPr>
      </w:pPr>
    </w:p>
    <w:p w:rsidR="009F2ABB" w:rsidRPr="009F2ABB" w:rsidRDefault="009F2ABB" w:rsidP="009F2ABB">
      <w:pPr>
        <w:rPr>
          <w:rFonts w:ascii="Arial" w:hAnsi="Arial" w:cs="Arial"/>
          <w:b/>
          <w:sz w:val="28"/>
          <w:szCs w:val="28"/>
        </w:rPr>
      </w:pPr>
      <w:r w:rsidRPr="009F2ABB">
        <w:rPr>
          <w:rFonts w:ascii="Arial" w:hAnsi="Arial" w:cs="Arial"/>
          <w:b/>
          <w:sz w:val="28"/>
          <w:szCs w:val="28"/>
        </w:rPr>
        <w:t>Schneidplattenprogramm S100 erweitert</w:t>
      </w:r>
    </w:p>
    <w:p w:rsidR="009F2ABB" w:rsidRPr="009F2ABB" w:rsidRDefault="009F2ABB" w:rsidP="009F2ABB">
      <w:pPr>
        <w:rPr>
          <w:rFonts w:ascii="Arial" w:hAnsi="Arial" w:cs="Arial"/>
        </w:rPr>
      </w:pPr>
      <w:r w:rsidRPr="009F2ABB">
        <w:rPr>
          <w:rFonts w:ascii="Arial" w:hAnsi="Arial" w:cs="Arial"/>
        </w:rPr>
        <w:t>Die innengekühlte Schneidplatte S100 mit der neuen Schneidenbreite von 2,5 mm und EN-Geometrie der Sorten AS45 und HP65 ergänzt das bisherige Programm. Neu sind auch die Quadratschafthalter 16 x 16 mm und 20 x 20 mm für S100 mit innerer Kühlmittel-zufuhr, mit Schraubklemmung und direkter Kühlmittelübergabe durch den VDI-Halter sowie Kassetten mit Innenkühlung und Schraubklemmung mit Schnittstelle 842 in jeweils rechter und linker Ausführung.</w:t>
      </w:r>
    </w:p>
    <w:p w:rsidR="009F2ABB" w:rsidRPr="009F2ABB" w:rsidRDefault="009F2ABB" w:rsidP="009F2ABB">
      <w:pPr>
        <w:rPr>
          <w:rFonts w:ascii="Arial" w:hAnsi="Arial" w:cs="Arial"/>
        </w:rPr>
      </w:pPr>
      <w:r w:rsidRPr="009F2ABB">
        <w:rPr>
          <w:rFonts w:ascii="Arial" w:hAnsi="Arial" w:cs="Arial"/>
        </w:rPr>
        <w:t>Wie auch bei den bereits vorhandenen Schneidplatten S100 mit Innenkühlung wirkt der Kühlmittelstrahl direkt an der Schnittzone und sichert so optimale Zerspanungsbedingungen an der Wirkstelle. Die trichterförmige Düsenform formt einen Kühlmittelstrahl, der die Spanformung unterstützt und damit die Gefahr eines Spänestaus verringert. Außerdem verhindert diese Art der Innenkühlung weitgehend die Bildung von Aufbauschneiden und Ausbrüchen an der Schneidkante. Gegenüber herkömmlichen Kühlungen sind dadurch höhere Schnittparameter zu erzielen, welche einen wirtschaftlichen und effizienteren Einsatz des Werkzeuges ermöglichen. Speziell bei schwer zerspanbaren Werkstoffen sichert die Hartmetallsorte AS45 und die Geometrieform „.EN“ mit Spanformrille auch bei langer Eingriffszeit und hohen Temperaturen einen guten Spanablauf bei hoher Standzeit und Prozesssicherheit. Die Schraub- oder Selbstklemmung der Schneidplatten mit Anschlag erlauben einen einfachen Schneidplattenwechsel mit hoher Wiederholgenauigkeit.</w:t>
      </w:r>
    </w:p>
    <w:p w:rsidR="00F15E1F" w:rsidRPr="009F2ABB" w:rsidRDefault="00F15E1F" w:rsidP="00925DB2">
      <w:pPr>
        <w:autoSpaceDE w:val="0"/>
        <w:autoSpaceDN w:val="0"/>
        <w:adjustRightInd w:val="0"/>
        <w:spacing w:after="0" w:line="360" w:lineRule="auto"/>
        <w:rPr>
          <w:rFonts w:ascii="Arial" w:hAnsi="Arial" w:cs="Arial"/>
          <w:i/>
        </w:rPr>
      </w:pPr>
    </w:p>
    <w:p w:rsidR="00DC36B0" w:rsidRDefault="009F2ABB" w:rsidP="00925DB2">
      <w:pPr>
        <w:autoSpaceDE w:val="0"/>
        <w:autoSpaceDN w:val="0"/>
        <w:adjustRightInd w:val="0"/>
        <w:spacing w:after="0" w:line="360" w:lineRule="auto"/>
        <w:rPr>
          <w:rFonts w:ascii="Arial" w:hAnsi="Arial" w:cs="Arial"/>
          <w:i/>
        </w:rPr>
      </w:pPr>
      <w:r>
        <w:rPr>
          <w:rFonts w:ascii="Arial" w:hAnsi="Arial" w:cs="Arial"/>
          <w:i/>
        </w:rPr>
        <w:t>1.</w:t>
      </w:r>
      <w:r w:rsidR="00031B1B">
        <w:rPr>
          <w:rFonts w:ascii="Arial" w:hAnsi="Arial" w:cs="Arial"/>
          <w:i/>
        </w:rPr>
        <w:t>382</w:t>
      </w:r>
      <w:r w:rsidR="008A1283" w:rsidRPr="00C543FD">
        <w:rPr>
          <w:rFonts w:ascii="Arial" w:hAnsi="Arial" w:cs="Arial"/>
          <w:i/>
        </w:rPr>
        <w:t xml:space="preserve"> </w:t>
      </w:r>
      <w:r w:rsidR="00925DB2" w:rsidRPr="00C543FD">
        <w:rPr>
          <w:rFonts w:ascii="Arial" w:hAnsi="Arial" w:cs="Arial"/>
          <w:i/>
        </w:rPr>
        <w:t>Zeich</w:t>
      </w:r>
      <w:r w:rsidR="00F15E1F" w:rsidRPr="00C543FD">
        <w:rPr>
          <w:rFonts w:ascii="Arial" w:hAnsi="Arial" w:cs="Arial"/>
          <w:i/>
        </w:rPr>
        <w:t>e</w:t>
      </w:r>
      <w:r w:rsidR="00925DB2" w:rsidRPr="00C543FD">
        <w:rPr>
          <w:rFonts w:ascii="Arial" w:hAnsi="Arial" w:cs="Arial"/>
          <w:i/>
        </w:rPr>
        <w:t>n inkl. Leerzeichen</w:t>
      </w:r>
    </w:p>
    <w:p w:rsidR="009F2ABB" w:rsidRPr="00C543FD" w:rsidRDefault="009F2ABB" w:rsidP="00925DB2">
      <w:pPr>
        <w:autoSpaceDE w:val="0"/>
        <w:autoSpaceDN w:val="0"/>
        <w:adjustRightInd w:val="0"/>
        <w:spacing w:after="0" w:line="360" w:lineRule="auto"/>
        <w:rPr>
          <w:rFonts w:ascii="Arial" w:hAnsi="Arial" w:cs="Arial"/>
          <w:i/>
        </w:rPr>
      </w:pPr>
    </w:p>
    <w:p w:rsidR="00FB21CF" w:rsidRPr="00C543FD" w:rsidRDefault="00AA51BC" w:rsidP="00925DB2">
      <w:pPr>
        <w:autoSpaceDE w:val="0"/>
        <w:autoSpaceDN w:val="0"/>
        <w:adjustRightInd w:val="0"/>
        <w:spacing w:after="0" w:line="360" w:lineRule="auto"/>
        <w:rPr>
          <w:rFonts w:ascii="Arial" w:hAnsi="Arial" w:cs="Arial"/>
          <w:b/>
        </w:rPr>
      </w:pPr>
      <w:r w:rsidRPr="008E3065">
        <w:rPr>
          <w:rFonts w:ascii="Arial" w:hAnsi="Arial" w:cs="Arial"/>
          <w:b/>
        </w:rPr>
        <w:t>Bildlegende:</w:t>
      </w:r>
    </w:p>
    <w:p w:rsidR="00A104B3" w:rsidRDefault="002216E1" w:rsidP="00925DB2">
      <w:pPr>
        <w:autoSpaceDE w:val="0"/>
        <w:autoSpaceDN w:val="0"/>
        <w:adjustRightInd w:val="0"/>
        <w:spacing w:after="0" w:line="360" w:lineRule="auto"/>
        <w:rPr>
          <w:rFonts w:ascii="Arial" w:hAnsi="Arial" w:cs="Arial"/>
          <w:b/>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5pt;height:139.3pt">
            <v:imagedata r:id="rId6" o:title="IMG_0052"/>
          </v:shape>
        </w:pict>
      </w:r>
    </w:p>
    <w:p w:rsidR="009F2ABB" w:rsidRPr="00C543FD" w:rsidRDefault="009F2ABB" w:rsidP="00925DB2">
      <w:pPr>
        <w:autoSpaceDE w:val="0"/>
        <w:autoSpaceDN w:val="0"/>
        <w:adjustRightInd w:val="0"/>
        <w:spacing w:after="0" w:line="360" w:lineRule="auto"/>
        <w:rPr>
          <w:rFonts w:ascii="Arial" w:hAnsi="Arial" w:cs="Arial"/>
          <w:b/>
        </w:rPr>
      </w:pPr>
    </w:p>
    <w:p w:rsidR="009F2ABB" w:rsidRPr="009F2ABB" w:rsidRDefault="002216E1" w:rsidP="009F2ABB">
      <w:pPr>
        <w:rPr>
          <w:rFonts w:ascii="Arial" w:hAnsi="Arial" w:cs="Arial"/>
        </w:rPr>
      </w:pPr>
      <w:r>
        <w:rPr>
          <w:rFonts w:ascii="Arial" w:hAnsi="Arial" w:cs="Arial"/>
          <w:b/>
        </w:rPr>
        <w:t>Horn_0000676.jpg:</w:t>
      </w:r>
      <w:r w:rsidR="009F2ABB" w:rsidRPr="009F2ABB">
        <w:t xml:space="preserve"> </w:t>
      </w:r>
      <w:r w:rsidR="009F2ABB" w:rsidRPr="009F2ABB">
        <w:rPr>
          <w:rFonts w:ascii="Arial" w:hAnsi="Arial" w:cs="Arial"/>
        </w:rPr>
        <w:t>Die Schneidplatte S100 mit innerer Kühlmittelzufuhr.</w:t>
      </w:r>
    </w:p>
    <w:p w:rsidR="00567DA8" w:rsidRPr="00C543FD" w:rsidRDefault="00567DA8" w:rsidP="00925DB2">
      <w:pPr>
        <w:autoSpaceDE w:val="0"/>
        <w:autoSpaceDN w:val="0"/>
        <w:adjustRightInd w:val="0"/>
        <w:spacing w:after="0" w:line="360" w:lineRule="auto"/>
        <w:rPr>
          <w:rFonts w:ascii="Arial" w:hAnsi="Arial" w:cs="Arial"/>
          <w:b/>
        </w:rPr>
      </w:pPr>
      <w:bookmarkStart w:id="0" w:name="_GoBack"/>
      <w:bookmarkEnd w:id="0"/>
    </w:p>
    <w:p w:rsidR="005B372D" w:rsidRPr="00C543FD" w:rsidRDefault="005B372D" w:rsidP="005B372D">
      <w:pPr>
        <w:autoSpaceDE w:val="0"/>
        <w:autoSpaceDN w:val="0"/>
        <w:adjustRightInd w:val="0"/>
        <w:spacing w:after="0" w:line="360" w:lineRule="auto"/>
        <w:rPr>
          <w:rFonts w:ascii="Arial" w:hAnsi="Arial" w:cs="Arial"/>
        </w:rPr>
      </w:pPr>
      <w:r w:rsidRPr="00C543FD">
        <w:rPr>
          <w:rFonts w:ascii="Arial" w:hAnsi="Arial" w:cs="Arial"/>
          <w:b/>
        </w:rPr>
        <w:t>Bildnachweis:</w:t>
      </w:r>
      <w:r w:rsidRPr="00C543FD">
        <w:rPr>
          <w:rFonts w:ascii="Arial" w:hAnsi="Arial" w:cs="Arial"/>
        </w:rPr>
        <w:t xml:space="preserve"> Paul Horn GmbH, Nico Sauermann</w:t>
      </w:r>
    </w:p>
    <w:p w:rsidR="00FB21CF" w:rsidRPr="00C543FD" w:rsidRDefault="00FB21CF" w:rsidP="00925DB2">
      <w:pPr>
        <w:autoSpaceDE w:val="0"/>
        <w:autoSpaceDN w:val="0"/>
        <w:adjustRightInd w:val="0"/>
        <w:spacing w:after="0" w:line="360" w:lineRule="auto"/>
        <w:rPr>
          <w:rFonts w:ascii="Arial" w:hAnsi="Arial" w:cs="Arial"/>
        </w:rPr>
      </w:pPr>
    </w:p>
    <w:p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Text und zuständig für Rückfragen:</w:t>
      </w:r>
    </w:p>
    <w:p w:rsidR="00FB21CF" w:rsidRPr="00C543FD" w:rsidRDefault="00FB21CF" w:rsidP="00925DB2">
      <w:pPr>
        <w:autoSpaceDE w:val="0"/>
        <w:autoSpaceDN w:val="0"/>
        <w:adjustRightInd w:val="0"/>
        <w:spacing w:after="0" w:line="360" w:lineRule="auto"/>
        <w:rPr>
          <w:rFonts w:ascii="Arial" w:hAnsi="Arial" w:cs="Arial"/>
        </w:rPr>
      </w:pPr>
      <w:r w:rsidRPr="00C543FD">
        <w:rPr>
          <w:rFonts w:ascii="Arial" w:hAnsi="Arial" w:cs="Arial"/>
        </w:rPr>
        <w:t>Hartmetall-Werkzeugfabrik Paul Horn GmbH, Herr Christian Thiele</w:t>
      </w:r>
    </w:p>
    <w:p w:rsidR="00940AAC" w:rsidRPr="00C543FD" w:rsidRDefault="00940AAC" w:rsidP="00925DB2">
      <w:pPr>
        <w:autoSpaceDE w:val="0"/>
        <w:autoSpaceDN w:val="0"/>
        <w:adjustRightInd w:val="0"/>
        <w:spacing w:after="0" w:line="360" w:lineRule="auto"/>
        <w:rPr>
          <w:rFonts w:ascii="Arial" w:hAnsi="Arial" w:cs="Arial"/>
        </w:rPr>
      </w:pPr>
      <w:r w:rsidRPr="00C543FD">
        <w:rPr>
          <w:rFonts w:ascii="Arial" w:hAnsi="Arial" w:cs="Arial"/>
        </w:rPr>
        <w:t>Unter dem Hol</w:t>
      </w:r>
      <w:r w:rsidR="000C3359" w:rsidRPr="00C543FD">
        <w:rPr>
          <w:rFonts w:ascii="Arial" w:hAnsi="Arial" w:cs="Arial"/>
        </w:rPr>
        <w:t>z</w:t>
      </w:r>
      <w:r w:rsidRPr="00C543FD">
        <w:rPr>
          <w:rFonts w:ascii="Arial" w:hAnsi="Arial" w:cs="Arial"/>
        </w:rPr>
        <w:t xml:space="preserve"> 33 – 35, 72072 Tübingen</w:t>
      </w:r>
    </w:p>
    <w:p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Tel.: +49 7071 7004-1602, Fax: +49 7071 72893</w:t>
      </w:r>
    </w:p>
    <w:p w:rsidR="00940AAC" w:rsidRPr="00C543FD" w:rsidRDefault="00940AAC" w:rsidP="00925DB2">
      <w:pPr>
        <w:autoSpaceDE w:val="0"/>
        <w:autoSpaceDN w:val="0"/>
        <w:adjustRightInd w:val="0"/>
        <w:spacing w:after="0" w:line="360" w:lineRule="auto"/>
        <w:rPr>
          <w:rFonts w:ascii="Arial" w:hAnsi="Arial" w:cs="Arial"/>
          <w:lang w:val="en-US"/>
        </w:rPr>
      </w:pPr>
      <w:r w:rsidRPr="00C543FD">
        <w:rPr>
          <w:rFonts w:ascii="Arial" w:hAnsi="Arial" w:cs="Arial"/>
          <w:lang w:val="en-US"/>
        </w:rPr>
        <w:t xml:space="preserve">Email: </w:t>
      </w:r>
      <w:hyperlink r:id="rId7" w:history="1">
        <w:r w:rsidRPr="00C543FD">
          <w:rPr>
            <w:rStyle w:val="Hyperlink"/>
            <w:rFonts w:ascii="Arial" w:hAnsi="Arial" w:cs="Arial"/>
            <w:color w:val="auto"/>
            <w:lang w:val="en-US"/>
          </w:rPr>
          <w:t>christian.thiele@phorn.de</w:t>
        </w:r>
      </w:hyperlink>
      <w:r w:rsidRPr="00C543FD">
        <w:rPr>
          <w:rFonts w:ascii="Arial" w:hAnsi="Arial" w:cs="Arial"/>
          <w:lang w:val="en-US"/>
        </w:rPr>
        <w:t xml:space="preserve">, </w:t>
      </w:r>
      <w:hyperlink r:id="rId8" w:history="1">
        <w:r w:rsidRPr="00C543FD">
          <w:rPr>
            <w:rStyle w:val="Hyperlink"/>
            <w:rFonts w:ascii="Arial" w:hAnsi="Arial" w:cs="Arial"/>
            <w:color w:val="auto"/>
            <w:lang w:val="en-US"/>
          </w:rPr>
          <w:t>www.phorn.de</w:t>
        </w:r>
      </w:hyperlink>
      <w:r w:rsidRPr="00C543FD">
        <w:rPr>
          <w:rFonts w:ascii="Arial" w:hAnsi="Arial" w:cs="Arial"/>
          <w:lang w:val="en-US"/>
        </w:rPr>
        <w:t xml:space="preserve"> </w:t>
      </w:r>
    </w:p>
    <w:sectPr w:rsidR="00940AAC" w:rsidRPr="00C543FD" w:rsidSect="00FC073A">
      <w:headerReference w:type="default" r:id="rId9"/>
      <w:footerReference w:type="default" r:id="rId10"/>
      <w:pgSz w:w="11906" w:h="16838"/>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D4B1C" w:rsidRDefault="00DD4B1C" w:rsidP="00925DB2">
      <w:pPr>
        <w:spacing w:after="0" w:line="240" w:lineRule="auto"/>
      </w:pPr>
      <w:r>
        <w:separator/>
      </w:r>
    </w:p>
  </w:endnote>
  <w:endnote w:type="continuationSeparator" w:id="0">
    <w:p w:rsidR="00DD4B1C" w:rsidRDefault="00DD4B1C" w:rsidP="00925DB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B1C" w:rsidRPr="00925DB2" w:rsidRDefault="00DD4B1C">
    <w:pPr>
      <w:pStyle w:val="Fuzeile"/>
      <w:jc w:val="right"/>
      <w:rPr>
        <w:rFonts w:ascii="Arial" w:hAnsi="Arial" w:cs="Arial"/>
        <w:sz w:val="16"/>
        <w:szCs w:val="16"/>
      </w:rPr>
    </w:pPr>
  </w:p>
  <w:p w:rsidR="00DD4B1C" w:rsidRPr="00925DB2" w:rsidRDefault="00DD4B1C" w:rsidP="00925DB2">
    <w:pPr>
      <w:pStyle w:val="Fuzeile"/>
      <w:jc w:val="right"/>
      <w:rPr>
        <w:rFonts w:ascii="Arial" w:hAnsi="Arial" w:cs="Arial"/>
        <w:sz w:val="16"/>
        <w:szCs w:val="16"/>
      </w:rPr>
    </w:pPr>
    <w:r w:rsidRPr="00925DB2">
      <w:rPr>
        <w:rFonts w:ascii="Arial" w:hAnsi="Arial" w:cs="Arial"/>
        <w:sz w:val="16"/>
        <w:szCs w:val="16"/>
      </w:rPr>
      <w:t xml:space="preserve">Seite </w:t>
    </w:r>
    <w:r w:rsidR="00661CBA" w:rsidRPr="00925DB2">
      <w:rPr>
        <w:rFonts w:ascii="Arial" w:hAnsi="Arial" w:cs="Arial"/>
        <w:sz w:val="16"/>
        <w:szCs w:val="16"/>
      </w:rPr>
      <w:fldChar w:fldCharType="begin"/>
    </w:r>
    <w:r w:rsidRPr="00925DB2">
      <w:rPr>
        <w:rFonts w:ascii="Arial" w:hAnsi="Arial" w:cs="Arial"/>
        <w:sz w:val="16"/>
        <w:szCs w:val="16"/>
      </w:rPr>
      <w:instrText>PAGE</w:instrText>
    </w:r>
    <w:r w:rsidR="00661CBA" w:rsidRPr="00925DB2">
      <w:rPr>
        <w:rFonts w:ascii="Arial" w:hAnsi="Arial" w:cs="Arial"/>
        <w:sz w:val="16"/>
        <w:szCs w:val="16"/>
      </w:rPr>
      <w:fldChar w:fldCharType="separate"/>
    </w:r>
    <w:r w:rsidR="002216E1">
      <w:rPr>
        <w:rFonts w:ascii="Arial" w:hAnsi="Arial" w:cs="Arial"/>
        <w:noProof/>
        <w:sz w:val="16"/>
        <w:szCs w:val="16"/>
      </w:rPr>
      <w:t>1</w:t>
    </w:r>
    <w:r w:rsidR="00661CBA" w:rsidRPr="00925DB2">
      <w:rPr>
        <w:rFonts w:ascii="Arial" w:hAnsi="Arial" w:cs="Arial"/>
        <w:sz w:val="16"/>
        <w:szCs w:val="16"/>
      </w:rPr>
      <w:fldChar w:fldCharType="end"/>
    </w:r>
    <w:r w:rsidRPr="00925DB2">
      <w:rPr>
        <w:rFonts w:ascii="Arial" w:hAnsi="Arial" w:cs="Arial"/>
        <w:sz w:val="16"/>
        <w:szCs w:val="16"/>
      </w:rPr>
      <w:t xml:space="preserve"> von </w:t>
    </w:r>
    <w:r w:rsidR="00661CBA" w:rsidRPr="00925DB2">
      <w:rPr>
        <w:rFonts w:ascii="Arial" w:hAnsi="Arial" w:cs="Arial"/>
        <w:sz w:val="16"/>
        <w:szCs w:val="16"/>
      </w:rPr>
      <w:fldChar w:fldCharType="begin"/>
    </w:r>
    <w:r w:rsidRPr="00925DB2">
      <w:rPr>
        <w:rFonts w:ascii="Arial" w:hAnsi="Arial" w:cs="Arial"/>
        <w:sz w:val="16"/>
        <w:szCs w:val="16"/>
      </w:rPr>
      <w:instrText>NUMPAGES</w:instrText>
    </w:r>
    <w:r w:rsidR="00661CBA" w:rsidRPr="00925DB2">
      <w:rPr>
        <w:rFonts w:ascii="Arial" w:hAnsi="Arial" w:cs="Arial"/>
        <w:sz w:val="16"/>
        <w:szCs w:val="16"/>
      </w:rPr>
      <w:fldChar w:fldCharType="separate"/>
    </w:r>
    <w:r w:rsidR="002216E1">
      <w:rPr>
        <w:rFonts w:ascii="Arial" w:hAnsi="Arial" w:cs="Arial"/>
        <w:noProof/>
        <w:sz w:val="16"/>
        <w:szCs w:val="16"/>
      </w:rPr>
      <w:t>2</w:t>
    </w:r>
    <w:r w:rsidR="00661CBA" w:rsidRPr="00925DB2">
      <w:rPr>
        <w:rFonts w:ascii="Arial" w:hAnsi="Arial" w:cs="Arial"/>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D4B1C" w:rsidRDefault="00DD4B1C" w:rsidP="00925DB2">
      <w:pPr>
        <w:spacing w:after="0" w:line="240" w:lineRule="auto"/>
      </w:pPr>
      <w:r>
        <w:separator/>
      </w:r>
    </w:p>
  </w:footnote>
  <w:footnote w:type="continuationSeparator" w:id="0">
    <w:p w:rsidR="00DD4B1C" w:rsidRDefault="00DD4B1C" w:rsidP="00925DB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4B1C" w:rsidRPr="00DE5449" w:rsidRDefault="00DD4B1C" w:rsidP="00F739CB">
    <w:pPr>
      <w:pStyle w:val="Kopfzeile"/>
      <w:tabs>
        <w:tab w:val="clear" w:pos="4536"/>
        <w:tab w:val="clear" w:pos="9072"/>
      </w:tabs>
      <w:rPr>
        <w:rFonts w:ascii="Arial" w:hAnsi="Arial" w:cs="Arial"/>
        <w:sz w:val="40"/>
        <w:szCs w:val="40"/>
      </w:rPr>
    </w:pPr>
    <w:r w:rsidRPr="00DE5449">
      <w:rPr>
        <w:rFonts w:ascii="Arial" w:hAnsi="Arial" w:cs="Arial"/>
        <w:b/>
        <w:sz w:val="40"/>
        <w:szCs w:val="40"/>
      </w:rPr>
      <w:t>Presseinformation</w:t>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Pr>
        <w:rFonts w:ascii="Arial" w:hAnsi="Arial" w:cs="Arial"/>
        <w:sz w:val="40"/>
        <w:szCs w:val="40"/>
      </w:rPr>
      <w:tab/>
    </w:r>
    <w:r w:rsidR="00661CBA" w:rsidRPr="00661CBA">
      <w:rPr>
        <w:rFonts w:ascii="Arial" w:hAnsi="Arial" w:cs="Arial"/>
        <w:noProof/>
        <w:sz w:val="40"/>
        <w:szCs w:val="40"/>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9.95pt;height:28.05pt">
          <v:imagedata r:id="rId1" o:title="Horn-Logo-groß-1"/>
        </v:shape>
      </w:pict>
    </w:r>
  </w:p>
  <w:p w:rsidR="00DD4B1C" w:rsidRPr="00DE5449" w:rsidRDefault="00DD4B1C" w:rsidP="00F739CB">
    <w:pPr>
      <w:pStyle w:val="Kopfzeile"/>
      <w:tabs>
        <w:tab w:val="clear" w:pos="4536"/>
        <w:tab w:val="clear" w:pos="9072"/>
      </w:tabs>
      <w:rPr>
        <w:rFonts w:ascii="Arial" w:hAnsi="Arial" w:cs="Arial"/>
        <w:sz w:val="16"/>
        <w:szCs w:val="16"/>
      </w:rPr>
    </w:pPr>
    <w:r w:rsidRPr="00DE5449">
      <w:tab/>
    </w:r>
    <w:r w:rsidRPr="00DE5449">
      <w:tab/>
    </w:r>
    <w:r w:rsidRPr="00DE5449">
      <w:tab/>
    </w:r>
    <w:r w:rsidRPr="00DE5449">
      <w:tab/>
    </w:r>
    <w:r w:rsidRPr="00DE5449">
      <w:tab/>
    </w:r>
    <w:r w:rsidRPr="00DE5449">
      <w:tab/>
    </w:r>
    <w:r w:rsidRPr="00DE5449">
      <w:tab/>
    </w:r>
    <w:r w:rsidRPr="00DE5449">
      <w:tab/>
    </w:r>
    <w:r w:rsidRPr="00DE5449">
      <w:tab/>
    </w:r>
    <w:r>
      <w:tab/>
    </w:r>
    <w:r>
      <w:tab/>
    </w:r>
    <w:r w:rsidR="009F2ABB">
      <w:t>Januar 2016</w:t>
    </w:r>
  </w:p>
  <w:p w:rsidR="00DD4B1C" w:rsidRPr="00F739CB" w:rsidRDefault="00DD4B1C" w:rsidP="00F739CB">
    <w:pPr>
      <w:pStyle w:val="Kopfzeile"/>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oNotTrackMoves/>
  <w:defaultTabStop w:val="708"/>
  <w:hyphenationZone w:val="425"/>
  <w:characterSpacingControl w:val="doNotCompress"/>
  <w:hdrShapeDefaults>
    <o:shapedefaults v:ext="edit" spidmax="38914"/>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650455"/>
    <w:rsid w:val="000034D9"/>
    <w:rsid w:val="00014CB7"/>
    <w:rsid w:val="00031B1B"/>
    <w:rsid w:val="000327A8"/>
    <w:rsid w:val="00083723"/>
    <w:rsid w:val="00094644"/>
    <w:rsid w:val="000A36AA"/>
    <w:rsid w:val="000C3359"/>
    <w:rsid w:val="000C7345"/>
    <w:rsid w:val="00136B12"/>
    <w:rsid w:val="0016158B"/>
    <w:rsid w:val="001B3DED"/>
    <w:rsid w:val="001D3FDF"/>
    <w:rsid w:val="001E6C8C"/>
    <w:rsid w:val="001F0082"/>
    <w:rsid w:val="002216E1"/>
    <w:rsid w:val="00233FBE"/>
    <w:rsid w:val="00255304"/>
    <w:rsid w:val="002B43E1"/>
    <w:rsid w:val="002B7497"/>
    <w:rsid w:val="002C5EEA"/>
    <w:rsid w:val="002D3034"/>
    <w:rsid w:val="002F6AA3"/>
    <w:rsid w:val="00330180"/>
    <w:rsid w:val="0037244C"/>
    <w:rsid w:val="003977AA"/>
    <w:rsid w:val="003D70ED"/>
    <w:rsid w:val="003E3E66"/>
    <w:rsid w:val="003F5834"/>
    <w:rsid w:val="00407668"/>
    <w:rsid w:val="0041301E"/>
    <w:rsid w:val="004335FD"/>
    <w:rsid w:val="00437AB3"/>
    <w:rsid w:val="00472F73"/>
    <w:rsid w:val="004B4972"/>
    <w:rsid w:val="004E285F"/>
    <w:rsid w:val="004E4EC2"/>
    <w:rsid w:val="004E6F5A"/>
    <w:rsid w:val="00521B1D"/>
    <w:rsid w:val="00545B8A"/>
    <w:rsid w:val="00554440"/>
    <w:rsid w:val="00556398"/>
    <w:rsid w:val="00567DA8"/>
    <w:rsid w:val="005B372D"/>
    <w:rsid w:val="005E299E"/>
    <w:rsid w:val="00617E9D"/>
    <w:rsid w:val="00636ABA"/>
    <w:rsid w:val="00650455"/>
    <w:rsid w:val="00661CBA"/>
    <w:rsid w:val="00693D38"/>
    <w:rsid w:val="006A247B"/>
    <w:rsid w:val="006A5291"/>
    <w:rsid w:val="006F3A10"/>
    <w:rsid w:val="007019A7"/>
    <w:rsid w:val="00723E5C"/>
    <w:rsid w:val="00725BCA"/>
    <w:rsid w:val="00731DE2"/>
    <w:rsid w:val="00733782"/>
    <w:rsid w:val="00734587"/>
    <w:rsid w:val="00762688"/>
    <w:rsid w:val="0078218B"/>
    <w:rsid w:val="007A25D5"/>
    <w:rsid w:val="007A52E3"/>
    <w:rsid w:val="007D095E"/>
    <w:rsid w:val="007D3C38"/>
    <w:rsid w:val="007F41C0"/>
    <w:rsid w:val="007F6A41"/>
    <w:rsid w:val="008371F7"/>
    <w:rsid w:val="008541F6"/>
    <w:rsid w:val="008773F2"/>
    <w:rsid w:val="008A1283"/>
    <w:rsid w:val="008D6D9E"/>
    <w:rsid w:val="008F78CE"/>
    <w:rsid w:val="00904397"/>
    <w:rsid w:val="009123B9"/>
    <w:rsid w:val="00925DB2"/>
    <w:rsid w:val="00926A64"/>
    <w:rsid w:val="009359C7"/>
    <w:rsid w:val="00940AAC"/>
    <w:rsid w:val="009703B6"/>
    <w:rsid w:val="00995A54"/>
    <w:rsid w:val="009B0ADA"/>
    <w:rsid w:val="009B7A4E"/>
    <w:rsid w:val="009E08E7"/>
    <w:rsid w:val="009E2257"/>
    <w:rsid w:val="009E25AE"/>
    <w:rsid w:val="009F2ABB"/>
    <w:rsid w:val="00A051EE"/>
    <w:rsid w:val="00A104B3"/>
    <w:rsid w:val="00A23939"/>
    <w:rsid w:val="00A330B5"/>
    <w:rsid w:val="00A617E2"/>
    <w:rsid w:val="00A65E23"/>
    <w:rsid w:val="00A84F31"/>
    <w:rsid w:val="00AA51BC"/>
    <w:rsid w:val="00AF5558"/>
    <w:rsid w:val="00B0243E"/>
    <w:rsid w:val="00B11BD6"/>
    <w:rsid w:val="00B15205"/>
    <w:rsid w:val="00B505B7"/>
    <w:rsid w:val="00B5079A"/>
    <w:rsid w:val="00B6538A"/>
    <w:rsid w:val="00BA0AE7"/>
    <w:rsid w:val="00BC1085"/>
    <w:rsid w:val="00BD5A8D"/>
    <w:rsid w:val="00BD793B"/>
    <w:rsid w:val="00BE0F8E"/>
    <w:rsid w:val="00BE7556"/>
    <w:rsid w:val="00BF07D2"/>
    <w:rsid w:val="00C03381"/>
    <w:rsid w:val="00C512DF"/>
    <w:rsid w:val="00C51449"/>
    <w:rsid w:val="00C527F9"/>
    <w:rsid w:val="00C543FD"/>
    <w:rsid w:val="00C60406"/>
    <w:rsid w:val="00C60E5C"/>
    <w:rsid w:val="00C641DC"/>
    <w:rsid w:val="00C848B8"/>
    <w:rsid w:val="00D62E01"/>
    <w:rsid w:val="00DA4DF2"/>
    <w:rsid w:val="00DA4F95"/>
    <w:rsid w:val="00DC36B0"/>
    <w:rsid w:val="00DD4B1C"/>
    <w:rsid w:val="00DE22B7"/>
    <w:rsid w:val="00E0265F"/>
    <w:rsid w:val="00E22D8A"/>
    <w:rsid w:val="00E44CBF"/>
    <w:rsid w:val="00E47F2A"/>
    <w:rsid w:val="00EC7570"/>
    <w:rsid w:val="00EF64CF"/>
    <w:rsid w:val="00F103BF"/>
    <w:rsid w:val="00F11892"/>
    <w:rsid w:val="00F15E1F"/>
    <w:rsid w:val="00F46249"/>
    <w:rsid w:val="00F46FB3"/>
    <w:rsid w:val="00F53BFD"/>
    <w:rsid w:val="00F54949"/>
    <w:rsid w:val="00F739CB"/>
    <w:rsid w:val="00F82B4E"/>
    <w:rsid w:val="00F91EEC"/>
    <w:rsid w:val="00FA7917"/>
    <w:rsid w:val="00FB21CF"/>
    <w:rsid w:val="00FB401E"/>
    <w:rsid w:val="00FC073A"/>
    <w:rsid w:val="00FE6620"/>
  </w:rsids>
  <m:mathPr>
    <m:mathFont m:val="Cambria Math"/>
    <m:brkBin m:val="before"/>
    <m:brkBinSub m:val="--"/>
    <m:smallFrac m:val="off"/>
    <m:dispDef/>
    <m:lMargin m:val="0"/>
    <m:rMargin m:val="0"/>
    <m:defJc m:val="centerGroup"/>
    <m:wrapIndent m:val="1440"/>
    <m:intLim m:val="subSup"/>
    <m:naryLim m:val="undOvr"/>
  </m:mathPr>
  <w:uiCompat97To2003/>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C073A"/>
    <w:pPr>
      <w:spacing w:after="200" w:line="276" w:lineRule="auto"/>
    </w:pPr>
    <w:rPr>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40AAC"/>
    <w:rPr>
      <w:color w:val="0000FF"/>
      <w:u w:val="single"/>
    </w:rPr>
  </w:style>
  <w:style w:type="paragraph" w:styleId="Sprechblasentext">
    <w:name w:val="Balloon Text"/>
    <w:basedOn w:val="Standard"/>
    <w:link w:val="SprechblasentextZchn"/>
    <w:uiPriority w:val="99"/>
    <w:semiHidden/>
    <w:unhideWhenUsed/>
    <w:rsid w:val="009703B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703B6"/>
    <w:rPr>
      <w:rFonts w:ascii="Tahoma" w:hAnsi="Tahoma" w:cs="Tahoma"/>
      <w:sz w:val="16"/>
      <w:szCs w:val="16"/>
    </w:rPr>
  </w:style>
  <w:style w:type="character" w:styleId="Kommentarzeichen">
    <w:name w:val="annotation reference"/>
    <w:basedOn w:val="Absatz-Standardschriftart"/>
    <w:uiPriority w:val="99"/>
    <w:semiHidden/>
    <w:unhideWhenUsed/>
    <w:rsid w:val="00330180"/>
    <w:rPr>
      <w:sz w:val="16"/>
      <w:szCs w:val="16"/>
    </w:rPr>
  </w:style>
  <w:style w:type="paragraph" w:styleId="Kommentartext">
    <w:name w:val="annotation text"/>
    <w:basedOn w:val="Standard"/>
    <w:link w:val="KommentartextZchn"/>
    <w:uiPriority w:val="99"/>
    <w:semiHidden/>
    <w:unhideWhenUsed/>
    <w:rsid w:val="00330180"/>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30180"/>
    <w:rPr>
      <w:sz w:val="20"/>
      <w:szCs w:val="20"/>
    </w:rPr>
  </w:style>
  <w:style w:type="paragraph" w:styleId="Kommentarthema">
    <w:name w:val="annotation subject"/>
    <w:basedOn w:val="Kommentartext"/>
    <w:next w:val="Kommentartext"/>
    <w:link w:val="KommentarthemaZchn"/>
    <w:uiPriority w:val="99"/>
    <w:semiHidden/>
    <w:unhideWhenUsed/>
    <w:rsid w:val="00330180"/>
    <w:rPr>
      <w:b/>
      <w:bCs/>
    </w:rPr>
  </w:style>
  <w:style w:type="character" w:customStyle="1" w:styleId="KommentarthemaZchn">
    <w:name w:val="Kommentarthema Zchn"/>
    <w:basedOn w:val="KommentartextZchn"/>
    <w:link w:val="Kommentarthema"/>
    <w:uiPriority w:val="99"/>
    <w:semiHidden/>
    <w:rsid w:val="00330180"/>
    <w:rPr>
      <w:b/>
      <w:bCs/>
      <w:sz w:val="20"/>
      <w:szCs w:val="20"/>
    </w:rPr>
  </w:style>
  <w:style w:type="paragraph" w:styleId="Kopfzeile">
    <w:name w:val="header"/>
    <w:basedOn w:val="Standard"/>
    <w:link w:val="KopfzeileZchn"/>
    <w:uiPriority w:val="99"/>
    <w:semiHidden/>
    <w:unhideWhenUsed/>
    <w:rsid w:val="00925DB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emiHidden/>
    <w:rsid w:val="00925DB2"/>
  </w:style>
  <w:style w:type="paragraph" w:styleId="Fuzeile">
    <w:name w:val="footer"/>
    <w:basedOn w:val="Standard"/>
    <w:link w:val="FuzeileZchn"/>
    <w:uiPriority w:val="99"/>
    <w:unhideWhenUsed/>
    <w:rsid w:val="00925DB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25DB2"/>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horn.de" TargetMode="External"/><Relationship Id="rId3" Type="http://schemas.openxmlformats.org/officeDocument/2006/relationships/webSettings" Target="webSettings.xml"/><Relationship Id="rId7" Type="http://schemas.openxmlformats.org/officeDocument/2006/relationships/hyperlink" Target="mailto:christian.thiele@phorn.de"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275</Words>
  <Characters>1737</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2008</CharactersWithSpaces>
  <SharedDoc>false</SharedDoc>
  <HLinks>
    <vt:vector size="12" baseType="variant">
      <vt:variant>
        <vt:i4>1114113</vt:i4>
      </vt:variant>
      <vt:variant>
        <vt:i4>3</vt:i4>
      </vt:variant>
      <vt:variant>
        <vt:i4>0</vt:i4>
      </vt:variant>
      <vt:variant>
        <vt:i4>5</vt:i4>
      </vt:variant>
      <vt:variant>
        <vt:lpwstr>http://www.phorn.de/</vt:lpwstr>
      </vt:variant>
      <vt:variant>
        <vt:lpwstr/>
      </vt:variant>
      <vt:variant>
        <vt:i4>6750221</vt:i4>
      </vt:variant>
      <vt:variant>
        <vt:i4>0</vt:i4>
      </vt:variant>
      <vt:variant>
        <vt:i4>0</vt:i4>
      </vt:variant>
      <vt:variant>
        <vt:i4>5</vt:i4>
      </vt:variant>
      <vt:variant>
        <vt:lpwstr>mailto:christian.thiele@phorn.de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cthiele</dc:creator>
  <cp:lastModifiedBy>Claudia Stelzer</cp:lastModifiedBy>
  <cp:revision>5</cp:revision>
  <cp:lastPrinted>2015-02-20T10:59:00Z</cp:lastPrinted>
  <dcterms:created xsi:type="dcterms:W3CDTF">2015-12-22T10:01:00Z</dcterms:created>
  <dcterms:modified xsi:type="dcterms:W3CDTF">2016-01-11T09:37:00Z</dcterms:modified>
</cp:coreProperties>
</file>