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420B9" w:rsidRPr="00E60375" w:rsidRDefault="00C420B9" w:rsidP="00C420B9">
      <w:pPr>
        <w:autoSpaceDE w:val="0"/>
        <w:autoSpaceDN w:val="0"/>
        <w:adjustRightInd w:val="0"/>
        <w:spacing w:after="0" w:line="360" w:lineRule="auto"/>
        <w:rPr>
          <w:rFonts w:ascii="Arial" w:hAnsi="Arial" w:cs="Arial"/>
          <w:b/>
          <w:sz w:val="20"/>
          <w:szCs w:val="20"/>
        </w:rPr>
      </w:pPr>
      <w:r w:rsidRPr="00E60375">
        <w:rPr>
          <w:rFonts w:ascii="Arial" w:hAnsi="Arial" w:cs="Arial"/>
          <w:b/>
          <w:sz w:val="20"/>
          <w:szCs w:val="20"/>
        </w:rPr>
        <w:tab/>
      </w:r>
      <w:r w:rsidRPr="00E60375">
        <w:rPr>
          <w:rFonts w:ascii="Arial" w:hAnsi="Arial" w:cs="Arial"/>
          <w:b/>
          <w:sz w:val="20"/>
          <w:szCs w:val="20"/>
        </w:rPr>
        <w:tab/>
      </w:r>
      <w:r w:rsidRPr="00E60375">
        <w:rPr>
          <w:rFonts w:ascii="Arial" w:hAnsi="Arial" w:cs="Arial"/>
          <w:b/>
          <w:sz w:val="20"/>
          <w:szCs w:val="20"/>
        </w:rPr>
        <w:tab/>
      </w:r>
      <w:r w:rsidRPr="00E60375">
        <w:rPr>
          <w:rFonts w:ascii="Arial" w:hAnsi="Arial" w:cs="Arial"/>
          <w:b/>
          <w:sz w:val="20"/>
          <w:szCs w:val="20"/>
        </w:rPr>
        <w:tab/>
      </w:r>
      <w:r w:rsidRPr="00E60375">
        <w:rPr>
          <w:rFonts w:ascii="Arial" w:hAnsi="Arial" w:cs="Arial"/>
          <w:b/>
          <w:sz w:val="20"/>
          <w:szCs w:val="20"/>
        </w:rPr>
        <w:tab/>
      </w:r>
      <w:r w:rsidRPr="00E60375">
        <w:rPr>
          <w:rFonts w:ascii="Arial" w:hAnsi="Arial" w:cs="Arial"/>
          <w:b/>
          <w:sz w:val="20"/>
          <w:szCs w:val="20"/>
        </w:rPr>
        <w:tab/>
      </w:r>
      <w:r w:rsidRPr="00E60375">
        <w:rPr>
          <w:rFonts w:ascii="Arial" w:hAnsi="Arial" w:cs="Arial"/>
          <w:b/>
          <w:sz w:val="20"/>
          <w:szCs w:val="20"/>
        </w:rPr>
        <w:tab/>
      </w:r>
      <w:r w:rsidRPr="00E60375">
        <w:rPr>
          <w:rFonts w:ascii="Arial" w:hAnsi="Arial" w:cs="Arial"/>
          <w:b/>
          <w:sz w:val="20"/>
          <w:szCs w:val="20"/>
        </w:rPr>
        <w:tab/>
      </w:r>
      <w:r w:rsidRPr="00E60375">
        <w:rPr>
          <w:rFonts w:ascii="Arial" w:hAnsi="Arial" w:cs="Arial"/>
          <w:b/>
          <w:sz w:val="20"/>
          <w:szCs w:val="20"/>
        </w:rPr>
        <w:tab/>
      </w:r>
    </w:p>
    <w:p w:rsidR="00C420B9" w:rsidRPr="00E60375" w:rsidRDefault="00C420B9" w:rsidP="00C420B9">
      <w:pPr>
        <w:autoSpaceDE w:val="0"/>
        <w:autoSpaceDN w:val="0"/>
        <w:adjustRightInd w:val="0"/>
        <w:spacing w:after="0" w:line="360" w:lineRule="auto"/>
        <w:rPr>
          <w:rFonts w:ascii="Arial" w:hAnsi="Arial" w:cs="Arial"/>
          <w:sz w:val="20"/>
          <w:szCs w:val="20"/>
        </w:rPr>
      </w:pPr>
      <w:r w:rsidRPr="00E60375">
        <w:rPr>
          <w:rFonts w:ascii="Arial" w:hAnsi="Arial" w:cs="Arial"/>
          <w:sz w:val="20"/>
          <w:szCs w:val="20"/>
        </w:rPr>
        <w:tab/>
      </w:r>
      <w:r w:rsidRPr="00E60375">
        <w:rPr>
          <w:rFonts w:ascii="Arial" w:hAnsi="Arial" w:cs="Arial"/>
          <w:sz w:val="20"/>
          <w:szCs w:val="20"/>
        </w:rPr>
        <w:tab/>
      </w:r>
      <w:r w:rsidRPr="00E60375">
        <w:rPr>
          <w:rFonts w:ascii="Arial" w:hAnsi="Arial" w:cs="Arial"/>
          <w:sz w:val="20"/>
          <w:szCs w:val="20"/>
        </w:rPr>
        <w:tab/>
      </w:r>
      <w:r w:rsidRPr="00E60375">
        <w:rPr>
          <w:rFonts w:ascii="Arial" w:hAnsi="Arial" w:cs="Arial"/>
          <w:sz w:val="20"/>
          <w:szCs w:val="20"/>
        </w:rPr>
        <w:tab/>
      </w:r>
      <w:r w:rsidRPr="00E60375">
        <w:rPr>
          <w:rFonts w:ascii="Arial" w:hAnsi="Arial" w:cs="Arial"/>
          <w:sz w:val="20"/>
          <w:szCs w:val="20"/>
        </w:rPr>
        <w:tab/>
      </w:r>
      <w:r w:rsidRPr="00E60375">
        <w:rPr>
          <w:rFonts w:ascii="Arial" w:hAnsi="Arial" w:cs="Arial"/>
          <w:sz w:val="20"/>
          <w:szCs w:val="20"/>
        </w:rPr>
        <w:tab/>
      </w:r>
      <w:r w:rsidRPr="00E60375">
        <w:rPr>
          <w:rFonts w:ascii="Arial" w:hAnsi="Arial" w:cs="Arial"/>
          <w:sz w:val="20"/>
          <w:szCs w:val="20"/>
        </w:rPr>
        <w:tab/>
      </w:r>
      <w:r w:rsidRPr="00E60375">
        <w:rPr>
          <w:rFonts w:ascii="Arial" w:hAnsi="Arial" w:cs="Arial"/>
          <w:sz w:val="20"/>
          <w:szCs w:val="20"/>
        </w:rPr>
        <w:tab/>
      </w:r>
      <w:r w:rsidRPr="00E60375">
        <w:rPr>
          <w:rFonts w:ascii="Arial" w:hAnsi="Arial" w:cs="Arial"/>
          <w:sz w:val="20"/>
          <w:szCs w:val="20"/>
        </w:rPr>
        <w:tab/>
      </w:r>
    </w:p>
    <w:p w:rsidR="00C420B9" w:rsidRPr="00E60375" w:rsidRDefault="00C420B9" w:rsidP="00C420B9">
      <w:pPr>
        <w:autoSpaceDE w:val="0"/>
        <w:autoSpaceDN w:val="0"/>
        <w:adjustRightInd w:val="0"/>
        <w:spacing w:after="0" w:line="360" w:lineRule="auto"/>
        <w:rPr>
          <w:rFonts w:ascii="Arial" w:hAnsi="Arial" w:cs="Arial"/>
          <w:sz w:val="20"/>
          <w:szCs w:val="20"/>
        </w:rPr>
      </w:pPr>
      <w:r w:rsidRPr="00E60375">
        <w:rPr>
          <w:rFonts w:ascii="Arial" w:hAnsi="Arial" w:cs="Arial"/>
          <w:sz w:val="20"/>
          <w:szCs w:val="20"/>
        </w:rPr>
        <w:tab/>
      </w:r>
      <w:r w:rsidRPr="00E60375">
        <w:rPr>
          <w:rFonts w:ascii="Arial" w:hAnsi="Arial" w:cs="Arial"/>
          <w:sz w:val="20"/>
          <w:szCs w:val="20"/>
        </w:rPr>
        <w:tab/>
      </w:r>
      <w:r w:rsidRPr="00E60375">
        <w:rPr>
          <w:rFonts w:ascii="Arial" w:hAnsi="Arial" w:cs="Arial"/>
          <w:sz w:val="20"/>
          <w:szCs w:val="20"/>
        </w:rPr>
        <w:tab/>
      </w:r>
      <w:r w:rsidRPr="00E60375">
        <w:rPr>
          <w:rFonts w:ascii="Arial" w:hAnsi="Arial" w:cs="Arial"/>
          <w:sz w:val="20"/>
          <w:szCs w:val="20"/>
        </w:rPr>
        <w:tab/>
      </w:r>
      <w:r w:rsidRPr="00E60375">
        <w:rPr>
          <w:rFonts w:ascii="Arial" w:hAnsi="Arial" w:cs="Arial"/>
          <w:sz w:val="20"/>
          <w:szCs w:val="20"/>
        </w:rPr>
        <w:tab/>
      </w:r>
      <w:r w:rsidRPr="00E60375">
        <w:rPr>
          <w:rFonts w:ascii="Arial" w:hAnsi="Arial" w:cs="Arial"/>
          <w:sz w:val="20"/>
          <w:szCs w:val="20"/>
        </w:rPr>
        <w:tab/>
      </w:r>
      <w:r w:rsidRPr="00E60375">
        <w:rPr>
          <w:rFonts w:ascii="Arial" w:hAnsi="Arial" w:cs="Arial"/>
          <w:sz w:val="20"/>
          <w:szCs w:val="20"/>
        </w:rPr>
        <w:tab/>
      </w:r>
      <w:r w:rsidRPr="00E60375">
        <w:rPr>
          <w:rFonts w:ascii="Arial" w:hAnsi="Arial" w:cs="Arial"/>
          <w:sz w:val="20"/>
          <w:szCs w:val="20"/>
        </w:rPr>
        <w:tab/>
      </w:r>
      <w:r w:rsidRPr="00E60375">
        <w:rPr>
          <w:rFonts w:ascii="Arial" w:hAnsi="Arial" w:cs="Arial"/>
          <w:sz w:val="20"/>
          <w:szCs w:val="20"/>
        </w:rPr>
        <w:tab/>
      </w:r>
    </w:p>
    <w:p w:rsidR="00C420B9" w:rsidRPr="00E60375" w:rsidRDefault="00C420B9" w:rsidP="00C420B9">
      <w:pPr>
        <w:autoSpaceDE w:val="0"/>
        <w:autoSpaceDN w:val="0"/>
        <w:adjustRightInd w:val="0"/>
        <w:spacing w:after="0" w:line="360" w:lineRule="auto"/>
        <w:rPr>
          <w:rFonts w:ascii="Arial" w:hAnsi="Arial" w:cs="Arial"/>
          <w:sz w:val="20"/>
          <w:szCs w:val="20"/>
        </w:rPr>
      </w:pPr>
    </w:p>
    <w:p w:rsidR="00F748C9" w:rsidRPr="00C420B9" w:rsidRDefault="00F748C9" w:rsidP="00C420B9">
      <w:pPr>
        <w:spacing w:line="360" w:lineRule="auto"/>
        <w:rPr>
          <w:rFonts w:ascii="Arial" w:hAnsi="Arial" w:cs="Arial"/>
          <w:b/>
          <w:sz w:val="24"/>
          <w:szCs w:val="24"/>
          <w:lang w:val="en-US"/>
        </w:rPr>
      </w:pPr>
      <w:r w:rsidRPr="00C420B9">
        <w:rPr>
          <w:rFonts w:ascii="Arial" w:hAnsi="Arial" w:cs="Arial"/>
          <w:b/>
          <w:sz w:val="24"/>
          <w:szCs w:val="24"/>
          <w:lang w:val="en-US"/>
        </w:rPr>
        <w:t>Cartridge type 842</w:t>
      </w:r>
    </w:p>
    <w:p w:rsidR="00F748C9" w:rsidRPr="00C420B9" w:rsidRDefault="00F748C9" w:rsidP="00C420B9">
      <w:pPr>
        <w:spacing w:line="360" w:lineRule="auto"/>
        <w:rPr>
          <w:rFonts w:ascii="Arial" w:hAnsi="Arial" w:cs="Arial"/>
          <w:lang w:val="en-US"/>
        </w:rPr>
      </w:pPr>
    </w:p>
    <w:p w:rsidR="00F748C9" w:rsidRPr="00C420B9" w:rsidRDefault="00F748C9" w:rsidP="00C420B9">
      <w:pPr>
        <w:spacing w:line="360" w:lineRule="auto"/>
        <w:rPr>
          <w:rFonts w:ascii="Arial" w:hAnsi="Arial" w:cs="Arial"/>
          <w:lang w:val="en-US"/>
        </w:rPr>
      </w:pPr>
      <w:r w:rsidRPr="00C420B9">
        <w:rPr>
          <w:rFonts w:ascii="Arial" w:hAnsi="Arial" w:cs="Arial"/>
          <w:lang w:val="en-US"/>
        </w:rPr>
        <w:t>Expansion of the modular grooving system range</w:t>
      </w:r>
    </w:p>
    <w:p w:rsidR="00F748C9" w:rsidRPr="00C420B9" w:rsidRDefault="00F748C9" w:rsidP="00C420B9">
      <w:pPr>
        <w:spacing w:line="360" w:lineRule="auto"/>
        <w:rPr>
          <w:rFonts w:ascii="Arial" w:hAnsi="Arial" w:cs="Arial"/>
          <w:lang w:val="en-US"/>
        </w:rPr>
      </w:pPr>
    </w:p>
    <w:p w:rsidR="00F748C9" w:rsidRPr="00C420B9" w:rsidRDefault="00F748C9" w:rsidP="00C420B9">
      <w:pPr>
        <w:spacing w:line="360" w:lineRule="auto"/>
        <w:rPr>
          <w:rFonts w:ascii="Arial" w:hAnsi="Arial" w:cs="Arial"/>
          <w:lang w:val="en-US"/>
        </w:rPr>
      </w:pPr>
      <w:r w:rsidRPr="00C420B9">
        <w:rPr>
          <w:rFonts w:ascii="Arial" w:hAnsi="Arial" w:cs="Arial"/>
          <w:lang w:val="en-US"/>
        </w:rPr>
        <w:t xml:space="preserve">HORN is expanding its grooving system by adding a type 842 cartridge system, which features smaller dimensions for machining smaller </w:t>
      </w:r>
      <w:proofErr w:type="spellStart"/>
      <w:r w:rsidRPr="00C420B9">
        <w:rPr>
          <w:rFonts w:ascii="Arial" w:hAnsi="Arial" w:cs="Arial"/>
          <w:lang w:val="en-US"/>
        </w:rPr>
        <w:t>workpieces</w:t>
      </w:r>
      <w:proofErr w:type="spellEnd"/>
      <w:r w:rsidRPr="00C420B9">
        <w:rPr>
          <w:rFonts w:ascii="Arial" w:hAnsi="Arial" w:cs="Arial"/>
          <w:lang w:val="en-US"/>
        </w:rPr>
        <w:t xml:space="preserve">. The system is suitable for parting off various grades of steel and really stands out on account of its extremely high rigidity and efficient cooling concept. </w:t>
      </w:r>
    </w:p>
    <w:p w:rsidR="00F748C9" w:rsidRPr="00C420B9" w:rsidRDefault="00F748C9" w:rsidP="00C420B9">
      <w:pPr>
        <w:spacing w:line="360" w:lineRule="auto"/>
        <w:rPr>
          <w:rFonts w:ascii="Arial" w:hAnsi="Arial" w:cs="Arial"/>
          <w:lang w:val="en-US"/>
        </w:rPr>
      </w:pPr>
      <w:r w:rsidRPr="00C420B9">
        <w:rPr>
          <w:rFonts w:ascii="Arial" w:hAnsi="Arial" w:cs="Arial"/>
          <w:lang w:val="en-US"/>
        </w:rPr>
        <w:t xml:space="preserve">The 842 cartridges form part of the 940 modular grooving </w:t>
      </w:r>
      <w:proofErr w:type="gramStart"/>
      <w:r w:rsidRPr="00C420B9">
        <w:rPr>
          <w:rFonts w:ascii="Arial" w:hAnsi="Arial" w:cs="Arial"/>
          <w:lang w:val="en-US"/>
        </w:rPr>
        <w:t>system</w:t>
      </w:r>
      <w:proofErr w:type="gramEnd"/>
      <w:r w:rsidRPr="00C420B9">
        <w:rPr>
          <w:rFonts w:ascii="Arial" w:hAnsi="Arial" w:cs="Arial"/>
          <w:lang w:val="en-US"/>
        </w:rPr>
        <w:t xml:space="preserve">, which comprises a basic holder, a grooving tool holder and a cartridge. The key advantages for users lie in the flexible component combinations. The grooving tool holders – which are available in different lengths according to the type of machine and application – are connected to the basic holder. </w:t>
      </w:r>
    </w:p>
    <w:p w:rsidR="00F748C9" w:rsidRPr="00C420B9" w:rsidRDefault="00F748C9" w:rsidP="00C420B9">
      <w:pPr>
        <w:spacing w:line="360" w:lineRule="auto"/>
        <w:rPr>
          <w:rFonts w:ascii="Arial" w:hAnsi="Arial" w:cs="Arial"/>
          <w:lang w:val="en-US"/>
        </w:rPr>
      </w:pPr>
      <w:r w:rsidRPr="00C420B9">
        <w:rPr>
          <w:rFonts w:ascii="Arial" w:hAnsi="Arial" w:cs="Arial"/>
          <w:lang w:val="en-US"/>
        </w:rPr>
        <w:t xml:space="preserve">Thanks to its compact design, the grooving tool can be easily integrated into different types of machine. HORN initially developed the new product with special connections for lathes made by </w:t>
      </w:r>
      <w:proofErr w:type="spellStart"/>
      <w:r w:rsidRPr="00C420B9">
        <w:rPr>
          <w:rFonts w:ascii="Arial" w:hAnsi="Arial" w:cs="Arial"/>
          <w:lang w:val="en-US"/>
        </w:rPr>
        <w:t>Traub</w:t>
      </w:r>
      <w:proofErr w:type="spellEnd"/>
      <w:r w:rsidRPr="00C420B9">
        <w:rPr>
          <w:rFonts w:ascii="Arial" w:hAnsi="Arial" w:cs="Arial"/>
          <w:lang w:val="en-US"/>
        </w:rPr>
        <w:t xml:space="preserve"> and Index. In combination with the S100 cutting insert range, type 842 provides a cost-effective solution for parting off free-cutting, high-strength and stainless steels. </w:t>
      </w:r>
    </w:p>
    <w:p w:rsidR="00F748C9" w:rsidRPr="00C420B9" w:rsidRDefault="00F748C9" w:rsidP="00C420B9">
      <w:pPr>
        <w:spacing w:line="360" w:lineRule="auto"/>
        <w:rPr>
          <w:rFonts w:ascii="Arial" w:hAnsi="Arial" w:cs="Arial"/>
          <w:lang w:val="en-US"/>
        </w:rPr>
      </w:pPr>
      <w:r w:rsidRPr="00C420B9">
        <w:rPr>
          <w:rFonts w:ascii="Arial" w:hAnsi="Arial" w:cs="Arial"/>
          <w:lang w:val="en-US"/>
        </w:rPr>
        <w:t xml:space="preserve">Specially designed for use on lathes with smaller work areas, the cartridge can be screwed from both sides. The type S100 cutting edge is available with different widths, geometries and coatings to suit the machining task concerned. The screw clamping device of the cutting edge makes it easy to perform tool changes with a high level of repeat accuracy. </w:t>
      </w:r>
    </w:p>
    <w:p w:rsidR="00F748C9" w:rsidRPr="00C420B9" w:rsidRDefault="00F748C9" w:rsidP="00C420B9">
      <w:pPr>
        <w:spacing w:line="360" w:lineRule="auto"/>
        <w:rPr>
          <w:rFonts w:ascii="Arial" w:hAnsi="Arial" w:cs="Arial"/>
          <w:lang w:val="en-US"/>
        </w:rPr>
      </w:pPr>
      <w:r w:rsidRPr="00C420B9">
        <w:rPr>
          <w:rFonts w:ascii="Arial" w:hAnsi="Arial" w:cs="Arial"/>
          <w:lang w:val="en-US"/>
        </w:rPr>
        <w:t xml:space="preserve">The grooving tool features an internal coolant supply with support cooling provided from below and clamping finger cooling provided from above. As a result, the coolant jet acts directly on the cutting edge, thereby ensuring optimum work results. Compared with conventional external cooling concepts, this type of cooling improves the cutting parameters and leads to longer tool lives. As a result, users of the system benefit from its cost-effectiveness. </w:t>
      </w:r>
    </w:p>
    <w:p w:rsidR="00F748C9" w:rsidRPr="00C420B9" w:rsidRDefault="00F748C9" w:rsidP="00C420B9">
      <w:pPr>
        <w:spacing w:line="360" w:lineRule="auto"/>
        <w:rPr>
          <w:rFonts w:ascii="Arial" w:hAnsi="Arial" w:cs="Arial"/>
          <w:lang w:val="en-US"/>
        </w:rPr>
      </w:pPr>
    </w:p>
    <w:p w:rsidR="00F748C9" w:rsidRPr="00C420B9" w:rsidRDefault="00F748C9" w:rsidP="00C420B9">
      <w:pPr>
        <w:spacing w:line="360" w:lineRule="auto"/>
        <w:rPr>
          <w:rFonts w:ascii="Arial" w:hAnsi="Arial" w:cs="Arial"/>
          <w:lang w:val="en-US"/>
        </w:rPr>
      </w:pPr>
      <w:r w:rsidRPr="00C420B9">
        <w:rPr>
          <w:rFonts w:ascii="Arial" w:hAnsi="Arial" w:cs="Arial"/>
          <w:lang w:val="en-US"/>
        </w:rPr>
        <w:lastRenderedPageBreak/>
        <w:t xml:space="preserve">The type 842 cartridges were developed with a particular aim in mind: maximum rigidity. In comparison to blades, this offers advantages in terms of flatness and surface quality. There is no longer any need for the additional face turning operation to be performed on the parting-off surface. After machining with the 842 system, the </w:t>
      </w:r>
      <w:proofErr w:type="spellStart"/>
      <w:r w:rsidRPr="00C420B9">
        <w:rPr>
          <w:rFonts w:ascii="Arial" w:hAnsi="Arial" w:cs="Arial"/>
          <w:lang w:val="en-US"/>
        </w:rPr>
        <w:t>workpiece</w:t>
      </w:r>
      <w:proofErr w:type="spellEnd"/>
      <w:r w:rsidRPr="00C420B9">
        <w:rPr>
          <w:rFonts w:ascii="Arial" w:hAnsi="Arial" w:cs="Arial"/>
          <w:lang w:val="en-US"/>
        </w:rPr>
        <w:t xml:space="preserve"> surface exhibits a </w:t>
      </w:r>
    </w:p>
    <w:p w:rsidR="00F748C9" w:rsidRPr="00C420B9" w:rsidRDefault="00F748C9" w:rsidP="00C420B9">
      <w:pPr>
        <w:spacing w:line="360" w:lineRule="auto"/>
        <w:rPr>
          <w:rFonts w:ascii="Arial" w:hAnsi="Arial" w:cs="Arial"/>
          <w:lang w:val="en-US"/>
        </w:rPr>
      </w:pPr>
      <w:proofErr w:type="gramStart"/>
      <w:r w:rsidRPr="00C420B9">
        <w:rPr>
          <w:rFonts w:ascii="Arial" w:hAnsi="Arial" w:cs="Arial"/>
          <w:lang w:val="en-US"/>
        </w:rPr>
        <w:t>very</w:t>
      </w:r>
      <w:proofErr w:type="gramEnd"/>
      <w:r w:rsidRPr="00C420B9">
        <w:rPr>
          <w:rFonts w:ascii="Arial" w:hAnsi="Arial" w:cs="Arial"/>
          <w:lang w:val="en-US"/>
        </w:rPr>
        <w:t xml:space="preserve"> flat parting-off surface with minimal roughness. HORN offers the grooving tool with grooving depths of </w:t>
      </w:r>
      <w:proofErr w:type="spellStart"/>
      <w:r w:rsidRPr="00C420B9">
        <w:rPr>
          <w:rFonts w:ascii="Arial" w:hAnsi="Arial" w:cs="Arial"/>
          <w:lang w:val="en-US"/>
        </w:rPr>
        <w:t>Tmax</w:t>
      </w:r>
      <w:proofErr w:type="spellEnd"/>
      <w:r w:rsidRPr="00C420B9">
        <w:rPr>
          <w:rFonts w:ascii="Arial" w:hAnsi="Arial" w:cs="Arial"/>
          <w:lang w:val="en-US"/>
        </w:rPr>
        <w:t xml:space="preserve"> = 22 mm (0.8661") and </w:t>
      </w:r>
      <w:proofErr w:type="spellStart"/>
      <w:proofErr w:type="gramStart"/>
      <w:r w:rsidRPr="00C420B9">
        <w:rPr>
          <w:rFonts w:ascii="Arial" w:hAnsi="Arial" w:cs="Arial"/>
          <w:lang w:val="en-US"/>
        </w:rPr>
        <w:t>Tmax</w:t>
      </w:r>
      <w:proofErr w:type="spellEnd"/>
      <w:r w:rsidRPr="00C420B9">
        <w:rPr>
          <w:rFonts w:ascii="Arial" w:hAnsi="Arial" w:cs="Arial"/>
          <w:lang w:val="en-US"/>
        </w:rPr>
        <w:t xml:space="preserve">  =</w:t>
      </w:r>
      <w:proofErr w:type="gramEnd"/>
      <w:r w:rsidRPr="00C420B9">
        <w:rPr>
          <w:rFonts w:ascii="Arial" w:hAnsi="Arial" w:cs="Arial"/>
          <w:lang w:val="en-US"/>
        </w:rPr>
        <w:t xml:space="preserve"> 34 mm  (1.3386"). The strengths of the system particularly come to the fore when machining bars in the context of series production. </w:t>
      </w:r>
    </w:p>
    <w:p w:rsidR="00F748C9" w:rsidRPr="00C420B9" w:rsidRDefault="00F748C9" w:rsidP="00C420B9">
      <w:pPr>
        <w:spacing w:line="360" w:lineRule="auto"/>
        <w:rPr>
          <w:rFonts w:ascii="Arial" w:hAnsi="Arial" w:cs="Arial"/>
          <w:lang w:val="en-US"/>
        </w:rPr>
      </w:pPr>
    </w:p>
    <w:p w:rsidR="00E725FB" w:rsidRPr="00C420B9" w:rsidRDefault="00E725FB" w:rsidP="00C420B9">
      <w:pPr>
        <w:autoSpaceDE w:val="0"/>
        <w:autoSpaceDN w:val="0"/>
        <w:adjustRightInd w:val="0"/>
        <w:spacing w:after="0" w:line="360" w:lineRule="auto"/>
        <w:rPr>
          <w:rFonts w:ascii="Arial" w:hAnsi="Arial" w:cs="Arial"/>
          <w:i/>
          <w:lang w:val="en-US"/>
        </w:rPr>
      </w:pPr>
      <w:r w:rsidRPr="00C420B9">
        <w:rPr>
          <w:rFonts w:ascii="Arial" w:hAnsi="Arial" w:cs="Arial"/>
          <w:i/>
          <w:lang w:val="en-US"/>
        </w:rPr>
        <w:t>2,</w:t>
      </w:r>
      <w:r w:rsidR="00C420B9">
        <w:rPr>
          <w:rFonts w:ascii="Arial" w:hAnsi="Arial" w:cs="Arial"/>
          <w:i/>
          <w:lang w:val="en-US"/>
        </w:rPr>
        <w:t>550</w:t>
      </w:r>
      <w:r w:rsidRPr="00C420B9">
        <w:rPr>
          <w:rFonts w:ascii="Arial" w:hAnsi="Arial" w:cs="Arial"/>
          <w:i/>
          <w:lang w:val="en-US"/>
        </w:rPr>
        <w:t xml:space="preserve"> characters incl. spaces</w:t>
      </w:r>
    </w:p>
    <w:p w:rsidR="00E725FB" w:rsidRPr="00C420B9" w:rsidRDefault="00E725FB" w:rsidP="00C420B9">
      <w:pPr>
        <w:autoSpaceDE w:val="0"/>
        <w:autoSpaceDN w:val="0"/>
        <w:adjustRightInd w:val="0"/>
        <w:spacing w:after="0" w:line="360" w:lineRule="auto"/>
        <w:rPr>
          <w:rFonts w:ascii="Arial" w:hAnsi="Arial" w:cs="Arial"/>
          <w:lang w:val="en-US"/>
        </w:rPr>
      </w:pPr>
    </w:p>
    <w:p w:rsidR="00E725FB" w:rsidRPr="00C420B9" w:rsidRDefault="00C420B9" w:rsidP="00C420B9">
      <w:pPr>
        <w:autoSpaceDE w:val="0"/>
        <w:autoSpaceDN w:val="0"/>
        <w:adjustRightInd w:val="0"/>
        <w:spacing w:after="0" w:line="360" w:lineRule="auto"/>
        <w:rPr>
          <w:rFonts w:ascii="Arial" w:hAnsi="Arial" w:cs="Arial"/>
          <w:b/>
          <w:lang w:val="en-US"/>
        </w:rPr>
      </w:pPr>
      <w:r w:rsidRPr="00C420B9">
        <w:rPr>
          <w:rFonts w:ascii="Arial" w:hAnsi="Arial" w:cs="Arial"/>
          <w:b/>
          <w:lang w:val="en-US"/>
        </w:rPr>
        <w:t>Image caption</w:t>
      </w:r>
      <w:r w:rsidR="00E725FB" w:rsidRPr="00C420B9">
        <w:rPr>
          <w:rFonts w:ascii="Arial" w:hAnsi="Arial" w:cs="Arial"/>
          <w:b/>
          <w:lang w:val="en-US"/>
        </w:rPr>
        <w:t>:</w:t>
      </w:r>
    </w:p>
    <w:p w:rsidR="00C420B9" w:rsidRDefault="00B81DC3" w:rsidP="00C420B9">
      <w:pPr>
        <w:spacing w:line="360" w:lineRule="auto"/>
        <w:rPr>
          <w:rFonts w:ascii="Arial" w:hAnsi="Arial" w:cs="Arial"/>
          <w:b/>
          <w:lang w:val="en-US"/>
        </w:rPr>
      </w:pPr>
      <w:r>
        <w:object w:dxaOrig="5403" w:dyaOrig="32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270.25pt;height:161.75pt" o:ole="">
            <v:imagedata r:id="rId6" o:title=""/>
          </v:shape>
          <o:OLEObject Type="Embed" ProgID="Unknown" ShapeID="_x0000_i1028" DrawAspect="Content" ObjectID="_1496730223" r:id="rId7"/>
        </w:object>
      </w:r>
    </w:p>
    <w:p w:rsidR="00F748C9" w:rsidRPr="00C420B9" w:rsidRDefault="00E725FB" w:rsidP="00C420B9">
      <w:pPr>
        <w:spacing w:line="360" w:lineRule="auto"/>
        <w:rPr>
          <w:rFonts w:ascii="Arial" w:hAnsi="Arial" w:cs="Arial"/>
          <w:lang w:val="en-US"/>
        </w:rPr>
      </w:pPr>
      <w:r w:rsidRPr="00C420B9">
        <w:rPr>
          <w:rFonts w:ascii="Arial" w:hAnsi="Arial" w:cs="Arial"/>
          <w:b/>
          <w:lang w:val="en-US"/>
        </w:rPr>
        <w:t>Image 1</w:t>
      </w:r>
      <w:r w:rsidR="00C420B9" w:rsidRPr="00C420B9">
        <w:rPr>
          <w:rFonts w:ascii="Arial" w:hAnsi="Arial" w:cs="Arial"/>
          <w:b/>
          <w:lang w:val="en-US"/>
        </w:rPr>
        <w:t>:</w:t>
      </w:r>
      <w:r w:rsidR="00C420B9">
        <w:rPr>
          <w:rFonts w:ascii="Arial" w:hAnsi="Arial" w:cs="Arial"/>
          <w:lang w:val="en-US"/>
        </w:rPr>
        <w:t xml:space="preserve"> </w:t>
      </w:r>
      <w:r w:rsidR="00F748C9" w:rsidRPr="00C420B9">
        <w:rPr>
          <w:rFonts w:ascii="Arial" w:hAnsi="Arial" w:cs="Arial"/>
          <w:lang w:val="en-US"/>
        </w:rPr>
        <w:t>The type 842 cartridges offer a high level of rigidity and, when used in combination with the 940 system, considerable flexibility.</w:t>
      </w:r>
    </w:p>
    <w:p w:rsidR="00E725FB" w:rsidRPr="00C420B9" w:rsidRDefault="00E725FB" w:rsidP="00C420B9">
      <w:pPr>
        <w:autoSpaceDE w:val="0"/>
        <w:autoSpaceDN w:val="0"/>
        <w:adjustRightInd w:val="0"/>
        <w:spacing w:after="0" w:line="360" w:lineRule="auto"/>
        <w:rPr>
          <w:rFonts w:ascii="Arial" w:hAnsi="Arial" w:cs="Arial"/>
          <w:lang w:val="en-US"/>
        </w:rPr>
      </w:pPr>
    </w:p>
    <w:p w:rsidR="00E725FB" w:rsidRPr="00C420B9" w:rsidRDefault="00E725FB" w:rsidP="00C420B9">
      <w:pPr>
        <w:autoSpaceDE w:val="0"/>
        <w:autoSpaceDN w:val="0"/>
        <w:adjustRightInd w:val="0"/>
        <w:spacing w:after="0" w:line="360" w:lineRule="auto"/>
        <w:rPr>
          <w:rFonts w:ascii="Arial" w:hAnsi="Arial" w:cs="Arial"/>
          <w:lang w:val="en-US"/>
        </w:rPr>
      </w:pPr>
      <w:r w:rsidRPr="00C420B9">
        <w:rPr>
          <w:rFonts w:ascii="Arial" w:hAnsi="Arial" w:cs="Arial"/>
          <w:b/>
          <w:lang w:val="en-US"/>
        </w:rPr>
        <w:t>Image credit:</w:t>
      </w:r>
      <w:r w:rsidRPr="00C420B9">
        <w:rPr>
          <w:rFonts w:ascii="Arial" w:hAnsi="Arial" w:cs="Arial"/>
          <w:lang w:val="en-US"/>
        </w:rPr>
        <w:t xml:space="preserve"> Paul Horn GmbH, Nico Sauermann</w:t>
      </w:r>
    </w:p>
    <w:p w:rsidR="00E725FB" w:rsidRPr="00C420B9" w:rsidRDefault="00E725FB" w:rsidP="00C420B9">
      <w:pPr>
        <w:autoSpaceDE w:val="0"/>
        <w:autoSpaceDN w:val="0"/>
        <w:adjustRightInd w:val="0"/>
        <w:spacing w:after="0" w:line="360" w:lineRule="auto"/>
        <w:rPr>
          <w:rFonts w:ascii="Arial" w:hAnsi="Arial" w:cs="Arial"/>
          <w:lang w:val="en-US"/>
        </w:rPr>
      </w:pPr>
    </w:p>
    <w:p w:rsidR="00E725FB" w:rsidRPr="00C420B9" w:rsidRDefault="00E725FB" w:rsidP="00C420B9">
      <w:pPr>
        <w:autoSpaceDE w:val="0"/>
        <w:autoSpaceDN w:val="0"/>
        <w:adjustRightInd w:val="0"/>
        <w:spacing w:after="0" w:line="360" w:lineRule="auto"/>
        <w:rPr>
          <w:rFonts w:ascii="Arial" w:hAnsi="Arial" w:cs="Arial"/>
          <w:lang w:val="en-US"/>
        </w:rPr>
      </w:pPr>
      <w:r w:rsidRPr="00C420B9">
        <w:rPr>
          <w:rFonts w:ascii="Arial" w:hAnsi="Arial" w:cs="Arial"/>
          <w:lang w:val="en-US"/>
        </w:rPr>
        <w:t>Text and further information:</w:t>
      </w:r>
    </w:p>
    <w:p w:rsidR="00E725FB" w:rsidRPr="00C420B9" w:rsidRDefault="00E725FB" w:rsidP="00C420B9">
      <w:pPr>
        <w:autoSpaceDE w:val="0"/>
        <w:autoSpaceDN w:val="0"/>
        <w:adjustRightInd w:val="0"/>
        <w:spacing w:after="0" w:line="360" w:lineRule="auto"/>
        <w:rPr>
          <w:rFonts w:ascii="Arial" w:hAnsi="Arial" w:cs="Arial"/>
          <w:lang w:val="en-US"/>
        </w:rPr>
      </w:pPr>
      <w:proofErr w:type="spellStart"/>
      <w:r w:rsidRPr="00C420B9">
        <w:rPr>
          <w:rFonts w:ascii="Arial" w:hAnsi="Arial" w:cs="Arial"/>
          <w:lang w:val="en-US"/>
        </w:rPr>
        <w:t>Hartmetall-Werkzeugfabrik</w:t>
      </w:r>
      <w:proofErr w:type="spellEnd"/>
      <w:r w:rsidRPr="00C420B9">
        <w:rPr>
          <w:rFonts w:ascii="Arial" w:hAnsi="Arial" w:cs="Arial"/>
          <w:lang w:val="en-US"/>
        </w:rPr>
        <w:t xml:space="preserve"> Paul Horn GmbH, Mr Christian Thiele</w:t>
      </w:r>
    </w:p>
    <w:p w:rsidR="00E725FB" w:rsidRPr="00C420B9" w:rsidRDefault="00E725FB" w:rsidP="00C420B9">
      <w:pPr>
        <w:autoSpaceDE w:val="0"/>
        <w:autoSpaceDN w:val="0"/>
        <w:adjustRightInd w:val="0"/>
        <w:spacing w:after="0" w:line="360" w:lineRule="auto"/>
        <w:rPr>
          <w:rFonts w:ascii="Arial" w:hAnsi="Arial" w:cs="Arial"/>
        </w:rPr>
      </w:pPr>
      <w:r w:rsidRPr="00C420B9">
        <w:rPr>
          <w:rFonts w:ascii="Arial" w:hAnsi="Arial" w:cs="Arial"/>
        </w:rPr>
        <w:t>Unter dem Holz 33-35, 72072 Tübingen, Germany</w:t>
      </w:r>
    </w:p>
    <w:p w:rsidR="00E725FB" w:rsidRPr="00C420B9" w:rsidRDefault="00E725FB" w:rsidP="00C420B9">
      <w:pPr>
        <w:autoSpaceDE w:val="0"/>
        <w:autoSpaceDN w:val="0"/>
        <w:adjustRightInd w:val="0"/>
        <w:spacing w:after="0" w:line="360" w:lineRule="auto"/>
        <w:rPr>
          <w:rFonts w:ascii="Arial" w:hAnsi="Arial" w:cs="Arial"/>
        </w:rPr>
      </w:pPr>
      <w:r w:rsidRPr="00C420B9">
        <w:rPr>
          <w:rFonts w:ascii="Arial" w:hAnsi="Arial" w:cs="Arial"/>
        </w:rPr>
        <w:t>Tel.: +49 7071 7004-1602, Fax: +49 7071 72893</w:t>
      </w:r>
    </w:p>
    <w:p w:rsidR="00E725FB" w:rsidRPr="00C420B9" w:rsidRDefault="00E725FB" w:rsidP="00C420B9">
      <w:pPr>
        <w:autoSpaceDE w:val="0"/>
        <w:autoSpaceDN w:val="0"/>
        <w:adjustRightInd w:val="0"/>
        <w:spacing w:after="0" w:line="360" w:lineRule="auto"/>
        <w:rPr>
          <w:rFonts w:ascii="Arial" w:hAnsi="Arial" w:cs="Arial"/>
        </w:rPr>
      </w:pPr>
      <w:r w:rsidRPr="00C420B9">
        <w:rPr>
          <w:rFonts w:ascii="Arial" w:hAnsi="Arial" w:cs="Arial"/>
        </w:rPr>
        <w:t>E-</w:t>
      </w:r>
      <w:proofErr w:type="spellStart"/>
      <w:r w:rsidRPr="00C420B9">
        <w:rPr>
          <w:rFonts w:ascii="Arial" w:hAnsi="Arial" w:cs="Arial"/>
        </w:rPr>
        <w:t>mail</w:t>
      </w:r>
      <w:proofErr w:type="spellEnd"/>
      <w:r w:rsidRPr="00C420B9">
        <w:rPr>
          <w:rFonts w:ascii="Arial" w:hAnsi="Arial" w:cs="Arial"/>
        </w:rPr>
        <w:t xml:space="preserve">: </w:t>
      </w:r>
      <w:hyperlink r:id="rId8">
        <w:r w:rsidRPr="00C420B9">
          <w:rPr>
            <w:rFonts w:ascii="Arial" w:hAnsi="Arial" w:cs="Arial"/>
          </w:rPr>
          <w:t>christian.thiele@phorn.de</w:t>
        </w:r>
      </w:hyperlink>
      <w:r w:rsidRPr="00C420B9">
        <w:rPr>
          <w:rFonts w:ascii="Arial" w:hAnsi="Arial" w:cs="Arial"/>
        </w:rPr>
        <w:t xml:space="preserve">, </w:t>
      </w:r>
      <w:hyperlink r:id="rId9">
        <w:r w:rsidRPr="00C420B9">
          <w:rPr>
            <w:rFonts w:ascii="Arial" w:hAnsi="Arial" w:cs="Arial"/>
          </w:rPr>
          <w:t>www.phorn.de</w:t>
        </w:r>
      </w:hyperlink>
      <w:r w:rsidRPr="00C420B9">
        <w:rPr>
          <w:rFonts w:ascii="Arial" w:hAnsi="Arial" w:cs="Arial"/>
        </w:rPr>
        <w:t xml:space="preserve"> </w:t>
      </w:r>
    </w:p>
    <w:p w:rsidR="00E725FB" w:rsidRPr="00C420B9" w:rsidRDefault="00E725FB" w:rsidP="00C420B9">
      <w:pPr>
        <w:autoSpaceDE w:val="0"/>
        <w:autoSpaceDN w:val="0"/>
        <w:adjustRightInd w:val="0"/>
        <w:spacing w:after="0" w:line="360" w:lineRule="auto"/>
        <w:rPr>
          <w:rFonts w:ascii="Arial" w:hAnsi="Arial" w:cs="Arial"/>
        </w:rPr>
      </w:pPr>
    </w:p>
    <w:sectPr w:rsidR="00E725FB" w:rsidRPr="00C420B9" w:rsidSect="00FC073A">
      <w:headerReference w:type="even" r:id="rId10"/>
      <w:headerReference w:type="default" r:id="rId11"/>
      <w:footerReference w:type="even" r:id="rId12"/>
      <w:footerReference w:type="default" r:id="rId13"/>
      <w:headerReference w:type="first" r:id="rId14"/>
      <w:footerReference w:type="first" r:id="rId15"/>
      <w:pgSz w:w="11906" w:h="16838"/>
      <w:pgMar w:top="1417" w:right="1417" w:bottom="1134"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D4B1C" w:rsidRDefault="00DD4B1C" w:rsidP="00925DB2">
      <w:pPr>
        <w:spacing w:after="0" w:line="240" w:lineRule="auto"/>
      </w:pPr>
      <w:r>
        <w:separator/>
      </w:r>
    </w:p>
  </w:endnote>
  <w:endnote w:type="continuationSeparator" w:id="0">
    <w:p w:rsidR="00DD4B1C" w:rsidRDefault="00DD4B1C" w:rsidP="00925DB2">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420B9" w:rsidRDefault="00C420B9">
    <w:pPr>
      <w:pStyle w:val="Fuzeil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D4B1C" w:rsidRPr="00C420B9" w:rsidRDefault="00DD4B1C">
    <w:pPr>
      <w:pStyle w:val="Fuzeile"/>
      <w:jc w:val="right"/>
      <w:rPr>
        <w:rFonts w:ascii="Arial" w:hAnsi="Arial" w:cs="Arial"/>
        <w:sz w:val="16"/>
        <w:szCs w:val="16"/>
      </w:rPr>
    </w:pPr>
  </w:p>
  <w:p w:rsidR="00DD4B1C" w:rsidRPr="00C420B9" w:rsidRDefault="00C420B9" w:rsidP="00925DB2">
    <w:pPr>
      <w:pStyle w:val="Fuzeile"/>
      <w:jc w:val="right"/>
      <w:rPr>
        <w:rFonts w:ascii="Arial" w:hAnsi="Arial" w:cs="Arial"/>
        <w:sz w:val="16"/>
        <w:szCs w:val="16"/>
      </w:rPr>
    </w:pPr>
    <w:r w:rsidRPr="00C420B9">
      <w:rPr>
        <w:rFonts w:ascii="Arial" w:hAnsi="Arial" w:cs="Arial"/>
        <w:sz w:val="16"/>
        <w:szCs w:val="16"/>
      </w:rPr>
      <w:t>Page</w:t>
    </w:r>
    <w:r w:rsidR="00DD4B1C" w:rsidRPr="00C420B9">
      <w:rPr>
        <w:rFonts w:ascii="Arial" w:hAnsi="Arial" w:cs="Arial"/>
        <w:sz w:val="16"/>
        <w:szCs w:val="16"/>
      </w:rPr>
      <w:t xml:space="preserve"> </w:t>
    </w:r>
    <w:r w:rsidR="002E7B19" w:rsidRPr="00C420B9">
      <w:rPr>
        <w:rFonts w:ascii="Arial" w:hAnsi="Arial" w:cs="Arial"/>
        <w:sz w:val="16"/>
        <w:szCs w:val="16"/>
      </w:rPr>
      <w:fldChar w:fldCharType="begin"/>
    </w:r>
    <w:r w:rsidR="00DD4B1C" w:rsidRPr="00C420B9">
      <w:rPr>
        <w:rFonts w:ascii="Arial" w:hAnsi="Arial" w:cs="Arial"/>
        <w:sz w:val="16"/>
        <w:szCs w:val="16"/>
      </w:rPr>
      <w:instrText>PAGE</w:instrText>
    </w:r>
    <w:r w:rsidR="002E7B19" w:rsidRPr="00C420B9">
      <w:rPr>
        <w:rFonts w:ascii="Arial" w:hAnsi="Arial" w:cs="Arial"/>
        <w:sz w:val="16"/>
        <w:szCs w:val="16"/>
      </w:rPr>
      <w:fldChar w:fldCharType="separate"/>
    </w:r>
    <w:r w:rsidR="00B81DC3">
      <w:rPr>
        <w:rFonts w:ascii="Arial" w:hAnsi="Arial" w:cs="Arial"/>
        <w:noProof/>
        <w:sz w:val="16"/>
        <w:szCs w:val="16"/>
      </w:rPr>
      <w:t>1</w:t>
    </w:r>
    <w:r w:rsidR="002E7B19" w:rsidRPr="00C420B9">
      <w:rPr>
        <w:rFonts w:ascii="Arial" w:hAnsi="Arial" w:cs="Arial"/>
        <w:sz w:val="16"/>
        <w:szCs w:val="16"/>
      </w:rPr>
      <w:fldChar w:fldCharType="end"/>
    </w:r>
    <w:r w:rsidR="00DD4B1C" w:rsidRPr="00C420B9">
      <w:rPr>
        <w:rFonts w:ascii="Arial" w:hAnsi="Arial" w:cs="Arial"/>
        <w:sz w:val="16"/>
        <w:szCs w:val="16"/>
      </w:rPr>
      <w:t xml:space="preserve"> </w:t>
    </w:r>
    <w:proofErr w:type="spellStart"/>
    <w:r w:rsidRPr="00C420B9">
      <w:rPr>
        <w:rFonts w:ascii="Arial" w:hAnsi="Arial" w:cs="Arial"/>
        <w:sz w:val="16"/>
        <w:szCs w:val="16"/>
      </w:rPr>
      <w:t>of</w:t>
    </w:r>
    <w:proofErr w:type="spellEnd"/>
    <w:r w:rsidR="00DD4B1C" w:rsidRPr="00C420B9">
      <w:rPr>
        <w:rFonts w:ascii="Arial" w:hAnsi="Arial" w:cs="Arial"/>
        <w:sz w:val="16"/>
        <w:szCs w:val="16"/>
      </w:rPr>
      <w:t xml:space="preserve"> </w:t>
    </w:r>
    <w:r w:rsidR="002E7B19" w:rsidRPr="00C420B9">
      <w:rPr>
        <w:rFonts w:ascii="Arial" w:hAnsi="Arial" w:cs="Arial"/>
        <w:sz w:val="16"/>
        <w:szCs w:val="16"/>
      </w:rPr>
      <w:fldChar w:fldCharType="begin"/>
    </w:r>
    <w:r w:rsidR="00DD4B1C" w:rsidRPr="00C420B9">
      <w:rPr>
        <w:rFonts w:ascii="Arial" w:hAnsi="Arial" w:cs="Arial"/>
        <w:sz w:val="16"/>
        <w:szCs w:val="16"/>
      </w:rPr>
      <w:instrText>NUMPAGES</w:instrText>
    </w:r>
    <w:r w:rsidR="002E7B19" w:rsidRPr="00C420B9">
      <w:rPr>
        <w:rFonts w:ascii="Arial" w:hAnsi="Arial" w:cs="Arial"/>
        <w:sz w:val="16"/>
        <w:szCs w:val="16"/>
      </w:rPr>
      <w:fldChar w:fldCharType="separate"/>
    </w:r>
    <w:r w:rsidR="00B81DC3">
      <w:rPr>
        <w:rFonts w:ascii="Arial" w:hAnsi="Arial" w:cs="Arial"/>
        <w:noProof/>
        <w:sz w:val="16"/>
        <w:szCs w:val="16"/>
      </w:rPr>
      <w:t>2</w:t>
    </w:r>
    <w:r w:rsidR="002E7B19" w:rsidRPr="00C420B9">
      <w:rPr>
        <w:rFonts w:ascii="Arial" w:hAnsi="Arial" w:cs="Arial"/>
        <w:sz w:val="16"/>
        <w:szCs w:val="16"/>
      </w:rPr>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420B9" w:rsidRDefault="00C420B9">
    <w:pPr>
      <w:pStyle w:val="Fuzeil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D4B1C" w:rsidRDefault="00DD4B1C" w:rsidP="00925DB2">
      <w:pPr>
        <w:spacing w:after="0" w:line="240" w:lineRule="auto"/>
      </w:pPr>
      <w:r>
        <w:separator/>
      </w:r>
    </w:p>
  </w:footnote>
  <w:footnote w:type="continuationSeparator" w:id="0">
    <w:p w:rsidR="00DD4B1C" w:rsidRDefault="00DD4B1C" w:rsidP="00925DB2">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420B9" w:rsidRDefault="00C420B9">
    <w:pPr>
      <w:pStyle w:val="Kopfzeil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D4B1C" w:rsidRPr="00C420B9" w:rsidRDefault="00E725FB" w:rsidP="00F739CB">
    <w:pPr>
      <w:pStyle w:val="Kopfzeile"/>
      <w:tabs>
        <w:tab w:val="clear" w:pos="4536"/>
        <w:tab w:val="clear" w:pos="9072"/>
      </w:tabs>
      <w:rPr>
        <w:rFonts w:ascii="Arial" w:hAnsi="Arial" w:cs="Arial"/>
        <w:sz w:val="40"/>
        <w:szCs w:val="40"/>
      </w:rPr>
    </w:pPr>
    <w:r w:rsidRPr="00C420B9">
      <w:rPr>
        <w:rFonts w:ascii="Arial" w:hAnsi="Arial" w:cs="Arial"/>
        <w:b/>
        <w:sz w:val="40"/>
        <w:szCs w:val="40"/>
      </w:rPr>
      <w:t>Press Information</w:t>
    </w:r>
    <w:r w:rsidR="00DD4B1C" w:rsidRPr="00C420B9">
      <w:rPr>
        <w:rFonts w:ascii="Arial" w:hAnsi="Arial" w:cs="Arial"/>
        <w:sz w:val="40"/>
        <w:szCs w:val="40"/>
      </w:rPr>
      <w:tab/>
    </w:r>
    <w:r w:rsidR="00DD4B1C" w:rsidRPr="00C420B9">
      <w:rPr>
        <w:rFonts w:ascii="Arial" w:hAnsi="Arial" w:cs="Arial"/>
        <w:sz w:val="40"/>
        <w:szCs w:val="40"/>
      </w:rPr>
      <w:tab/>
    </w:r>
    <w:r w:rsidR="00DD4B1C" w:rsidRPr="00C420B9">
      <w:rPr>
        <w:rFonts w:ascii="Arial" w:hAnsi="Arial" w:cs="Arial"/>
        <w:sz w:val="40"/>
        <w:szCs w:val="40"/>
      </w:rPr>
      <w:tab/>
    </w:r>
    <w:r w:rsidR="00DD4B1C" w:rsidRPr="00C420B9">
      <w:rPr>
        <w:rFonts w:ascii="Arial" w:hAnsi="Arial" w:cs="Arial"/>
        <w:sz w:val="40"/>
        <w:szCs w:val="40"/>
      </w:rPr>
      <w:tab/>
    </w:r>
    <w:r w:rsidR="00DD4B1C" w:rsidRPr="00C420B9">
      <w:rPr>
        <w:rFonts w:ascii="Arial" w:hAnsi="Arial" w:cs="Arial"/>
        <w:sz w:val="40"/>
        <w:szCs w:val="40"/>
      </w:rPr>
      <w:tab/>
    </w:r>
    <w:r w:rsidR="002E7B19" w:rsidRPr="002E7B19">
      <w:rPr>
        <w:rFonts w:ascii="Arial" w:hAnsi="Arial" w:cs="Arial"/>
        <w:noProof/>
        <w:sz w:val="40"/>
        <w:szCs w:val="40"/>
        <w:lang w:eastAsia="de-D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29.95pt;height:28.05pt">
          <v:imagedata r:id="rId1" o:title="Horn-Logo-groß-1"/>
        </v:shape>
      </w:pict>
    </w:r>
  </w:p>
  <w:p w:rsidR="00DD4B1C" w:rsidRPr="00C420B9" w:rsidRDefault="00DD4B1C" w:rsidP="00F739CB">
    <w:pPr>
      <w:pStyle w:val="Kopfzeile"/>
      <w:tabs>
        <w:tab w:val="clear" w:pos="4536"/>
        <w:tab w:val="clear" w:pos="9072"/>
      </w:tabs>
      <w:rPr>
        <w:rFonts w:ascii="Arial" w:hAnsi="Arial" w:cs="Arial"/>
        <w:sz w:val="16"/>
        <w:szCs w:val="16"/>
      </w:rPr>
    </w:pPr>
    <w:r w:rsidRPr="00C420B9">
      <w:rPr>
        <w:rFonts w:ascii="Arial" w:hAnsi="Arial" w:cs="Arial"/>
      </w:rPr>
      <w:tab/>
    </w:r>
    <w:r w:rsidRPr="00C420B9">
      <w:rPr>
        <w:rFonts w:ascii="Arial" w:hAnsi="Arial" w:cs="Arial"/>
      </w:rPr>
      <w:tab/>
    </w:r>
    <w:r w:rsidRPr="00C420B9">
      <w:rPr>
        <w:rFonts w:ascii="Arial" w:hAnsi="Arial" w:cs="Arial"/>
      </w:rPr>
      <w:tab/>
    </w:r>
    <w:r w:rsidRPr="00C420B9">
      <w:rPr>
        <w:rFonts w:ascii="Arial" w:hAnsi="Arial" w:cs="Arial"/>
      </w:rPr>
      <w:tab/>
    </w:r>
    <w:r w:rsidRPr="00C420B9">
      <w:rPr>
        <w:rFonts w:ascii="Arial" w:hAnsi="Arial" w:cs="Arial"/>
      </w:rPr>
      <w:tab/>
    </w:r>
    <w:r w:rsidRPr="00C420B9">
      <w:rPr>
        <w:rFonts w:ascii="Arial" w:hAnsi="Arial" w:cs="Arial"/>
      </w:rPr>
      <w:tab/>
    </w:r>
    <w:r w:rsidRPr="00C420B9">
      <w:rPr>
        <w:rFonts w:ascii="Arial" w:hAnsi="Arial" w:cs="Arial"/>
      </w:rPr>
      <w:tab/>
    </w:r>
    <w:r w:rsidRPr="00C420B9">
      <w:rPr>
        <w:rFonts w:ascii="Arial" w:hAnsi="Arial" w:cs="Arial"/>
      </w:rPr>
      <w:tab/>
    </w:r>
    <w:r w:rsidRPr="00C420B9">
      <w:rPr>
        <w:rFonts w:ascii="Arial" w:hAnsi="Arial" w:cs="Arial"/>
      </w:rPr>
      <w:tab/>
    </w:r>
    <w:r w:rsidRPr="00C420B9">
      <w:rPr>
        <w:rFonts w:ascii="Arial" w:hAnsi="Arial" w:cs="Arial"/>
      </w:rPr>
      <w:tab/>
    </w:r>
    <w:r w:rsidR="00F748C9" w:rsidRPr="00C420B9">
      <w:rPr>
        <w:rFonts w:ascii="Arial" w:hAnsi="Arial" w:cs="Arial"/>
        <w:sz w:val="20"/>
        <w:szCs w:val="20"/>
      </w:rPr>
      <w:t>June</w:t>
    </w:r>
    <w:r w:rsidRPr="00C420B9">
      <w:rPr>
        <w:rFonts w:ascii="Arial" w:hAnsi="Arial" w:cs="Arial"/>
        <w:sz w:val="20"/>
        <w:szCs w:val="20"/>
      </w:rPr>
      <w:t xml:space="preserve"> 2015</w:t>
    </w:r>
  </w:p>
  <w:p w:rsidR="00DD4B1C" w:rsidRPr="00C420B9" w:rsidRDefault="00DD4B1C" w:rsidP="00F739CB">
    <w:pPr>
      <w:pStyle w:val="Kopfzeile"/>
      <w:rPr>
        <w:rFonts w:ascii="Arial" w:hAnsi="Arial" w:cs="Arial"/>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420B9" w:rsidRDefault="00C420B9">
    <w:pPr>
      <w:pStyle w:val="Kopfzeile"/>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grammar="clean"/>
  <w:doNotTrackMoves/>
  <w:defaultTabStop w:val="708"/>
  <w:hyphenationZone w:val="425"/>
  <w:characterSpacingControl w:val="doNotCompress"/>
  <w:hdrShapeDefaults>
    <o:shapedefaults v:ext="edit" spidmax="49154"/>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650455"/>
    <w:rsid w:val="000034D9"/>
    <w:rsid w:val="00014CB7"/>
    <w:rsid w:val="000327A8"/>
    <w:rsid w:val="00083723"/>
    <w:rsid w:val="00094644"/>
    <w:rsid w:val="000A129B"/>
    <w:rsid w:val="000A36AA"/>
    <w:rsid w:val="000C3359"/>
    <w:rsid w:val="000C7345"/>
    <w:rsid w:val="00136B12"/>
    <w:rsid w:val="0016158B"/>
    <w:rsid w:val="001B3DED"/>
    <w:rsid w:val="001D3FDF"/>
    <w:rsid w:val="001D4B06"/>
    <w:rsid w:val="001E6C8C"/>
    <w:rsid w:val="001F0082"/>
    <w:rsid w:val="00211D0E"/>
    <w:rsid w:val="00233FBE"/>
    <w:rsid w:val="00255304"/>
    <w:rsid w:val="002B43E1"/>
    <w:rsid w:val="002B7497"/>
    <w:rsid w:val="002C5EEA"/>
    <w:rsid w:val="002D3034"/>
    <w:rsid w:val="002E7B19"/>
    <w:rsid w:val="002F6AA3"/>
    <w:rsid w:val="00330180"/>
    <w:rsid w:val="0037244C"/>
    <w:rsid w:val="003977AA"/>
    <w:rsid w:val="003D70ED"/>
    <w:rsid w:val="003E3E66"/>
    <w:rsid w:val="003F5834"/>
    <w:rsid w:val="00407668"/>
    <w:rsid w:val="0041301E"/>
    <w:rsid w:val="004335FD"/>
    <w:rsid w:val="00437AB3"/>
    <w:rsid w:val="00472F73"/>
    <w:rsid w:val="004B4972"/>
    <w:rsid w:val="004E285F"/>
    <w:rsid w:val="004E4EC2"/>
    <w:rsid w:val="004E6F5A"/>
    <w:rsid w:val="00521B1D"/>
    <w:rsid w:val="00545B8A"/>
    <w:rsid w:val="005464A6"/>
    <w:rsid w:val="00554440"/>
    <w:rsid w:val="00556398"/>
    <w:rsid w:val="00567DA8"/>
    <w:rsid w:val="005B372D"/>
    <w:rsid w:val="005E299E"/>
    <w:rsid w:val="00617E9D"/>
    <w:rsid w:val="00636ABA"/>
    <w:rsid w:val="00650455"/>
    <w:rsid w:val="00677CE7"/>
    <w:rsid w:val="00693D38"/>
    <w:rsid w:val="006A247B"/>
    <w:rsid w:val="006A5291"/>
    <w:rsid w:val="006F3A10"/>
    <w:rsid w:val="007019A7"/>
    <w:rsid w:val="00723E5C"/>
    <w:rsid w:val="00725BCA"/>
    <w:rsid w:val="00731DE2"/>
    <w:rsid w:val="00734587"/>
    <w:rsid w:val="00762688"/>
    <w:rsid w:val="0078218B"/>
    <w:rsid w:val="007A52E3"/>
    <w:rsid w:val="007D3C38"/>
    <w:rsid w:val="007F41C0"/>
    <w:rsid w:val="007F6A41"/>
    <w:rsid w:val="008371F7"/>
    <w:rsid w:val="008541F6"/>
    <w:rsid w:val="008773F2"/>
    <w:rsid w:val="008A1283"/>
    <w:rsid w:val="008D6D9E"/>
    <w:rsid w:val="008F78CE"/>
    <w:rsid w:val="00904397"/>
    <w:rsid w:val="0090447B"/>
    <w:rsid w:val="009123B9"/>
    <w:rsid w:val="00925DB2"/>
    <w:rsid w:val="00926A64"/>
    <w:rsid w:val="009359C7"/>
    <w:rsid w:val="00940AAC"/>
    <w:rsid w:val="009703B6"/>
    <w:rsid w:val="00995A54"/>
    <w:rsid w:val="009B0ADA"/>
    <w:rsid w:val="009B7A4E"/>
    <w:rsid w:val="009E08E7"/>
    <w:rsid w:val="009E2257"/>
    <w:rsid w:val="009E25AE"/>
    <w:rsid w:val="00A051EE"/>
    <w:rsid w:val="00A104B3"/>
    <w:rsid w:val="00A23939"/>
    <w:rsid w:val="00A330B5"/>
    <w:rsid w:val="00A40F23"/>
    <w:rsid w:val="00A60E71"/>
    <w:rsid w:val="00A617E2"/>
    <w:rsid w:val="00A65E23"/>
    <w:rsid w:val="00A84F31"/>
    <w:rsid w:val="00AA51BC"/>
    <w:rsid w:val="00AF5558"/>
    <w:rsid w:val="00B0243E"/>
    <w:rsid w:val="00B11BD6"/>
    <w:rsid w:val="00B15205"/>
    <w:rsid w:val="00B505B7"/>
    <w:rsid w:val="00B5079A"/>
    <w:rsid w:val="00B6538A"/>
    <w:rsid w:val="00B73A4E"/>
    <w:rsid w:val="00B81DC3"/>
    <w:rsid w:val="00BA04F1"/>
    <w:rsid w:val="00BA0AE7"/>
    <w:rsid w:val="00BC1085"/>
    <w:rsid w:val="00BD5A8D"/>
    <w:rsid w:val="00BD793B"/>
    <w:rsid w:val="00BE0F8E"/>
    <w:rsid w:val="00BE7556"/>
    <w:rsid w:val="00BF07D2"/>
    <w:rsid w:val="00C03381"/>
    <w:rsid w:val="00C420B9"/>
    <w:rsid w:val="00C512DF"/>
    <w:rsid w:val="00C51449"/>
    <w:rsid w:val="00C527F9"/>
    <w:rsid w:val="00C543FD"/>
    <w:rsid w:val="00C60406"/>
    <w:rsid w:val="00C60E5C"/>
    <w:rsid w:val="00C641DC"/>
    <w:rsid w:val="00C848B8"/>
    <w:rsid w:val="00CC2941"/>
    <w:rsid w:val="00CD3B14"/>
    <w:rsid w:val="00D62E01"/>
    <w:rsid w:val="00DA4DF2"/>
    <w:rsid w:val="00DA4F95"/>
    <w:rsid w:val="00DC36B0"/>
    <w:rsid w:val="00DD4B1C"/>
    <w:rsid w:val="00DE22B7"/>
    <w:rsid w:val="00E0265F"/>
    <w:rsid w:val="00E22D8A"/>
    <w:rsid w:val="00E44CBF"/>
    <w:rsid w:val="00E47F2A"/>
    <w:rsid w:val="00E725FB"/>
    <w:rsid w:val="00EC7570"/>
    <w:rsid w:val="00EF64CF"/>
    <w:rsid w:val="00F103BF"/>
    <w:rsid w:val="00F11892"/>
    <w:rsid w:val="00F15E1F"/>
    <w:rsid w:val="00F46249"/>
    <w:rsid w:val="00F46FB3"/>
    <w:rsid w:val="00F53BFD"/>
    <w:rsid w:val="00F54949"/>
    <w:rsid w:val="00F739CB"/>
    <w:rsid w:val="00F748C9"/>
    <w:rsid w:val="00F82B4E"/>
    <w:rsid w:val="00F91EEC"/>
    <w:rsid w:val="00FA7917"/>
    <w:rsid w:val="00FB21CF"/>
    <w:rsid w:val="00FB401E"/>
    <w:rsid w:val="00FC073A"/>
    <w:rsid w:val="00FE6620"/>
  </w:rsids>
  <m:mathPr>
    <m:mathFont m:val="Cambria Math"/>
    <m:brkBin m:val="before"/>
    <m:brkBinSub m:val="--"/>
    <m:smallFrac m:val="off"/>
    <m:dispDef/>
    <m:lMargin m:val="0"/>
    <m:rMargin m:val="0"/>
    <m:defJc m:val="centerGroup"/>
    <m:wrapIndent m:val="1440"/>
    <m:intLim m:val="subSup"/>
    <m:naryLim m:val="undOvr"/>
  </m:mathPr>
  <w:uiCompat97To2003/>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4915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semiHidden/>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semiHidden/>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s>
</file>

<file path=word/webSettings.xml><?xml version="1.0" encoding="utf-8"?>
<w:webSettings xmlns:r="http://schemas.openxmlformats.org/officeDocument/2006/relationships" xmlns:w="http://schemas.openxmlformats.org/wordprocessingml/2006/main">
  <w:optimizeForBrowser/>
  <w:relyOnVML/>
  <w:allowPNG/>
  <w:doNotSaveAsSingleFile/>
</w:webSettings>
</file>

<file path=word/_rels/document.xml.rels><?xml version="1.0" encoding="UTF-8" standalone="yes"?>
<Relationships xmlns="http://schemas.openxmlformats.org/package/2006/relationships"><Relationship Id="rId8" Type="http://schemas.openxmlformats.org/officeDocument/2006/relationships/hyperlink" Target="mailto:christian.thiele@phorn.de" TargetMode="External"/><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oleObject" Target="embeddings/oleObject1.bin"/><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emf"/><Relationship Id="rId11" Type="http://schemas.openxmlformats.org/officeDocument/2006/relationships/header" Target="header2.xml"/><Relationship Id="rId5" Type="http://schemas.openxmlformats.org/officeDocument/2006/relationships/endnotes" Target="endnot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phorn.de/" TargetMode="Externa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434</Words>
  <Characters>2736</Characters>
  <Application>Microsoft Office Word</Application>
  <DocSecurity>0</DocSecurity>
  <Lines>22</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3164</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cthiele</dc:creator>
  <cp:lastModifiedBy>Rainer Düsterbeck</cp:lastModifiedBy>
  <cp:revision>8</cp:revision>
  <cp:lastPrinted>2015-06-12T11:23:00Z</cp:lastPrinted>
  <dcterms:created xsi:type="dcterms:W3CDTF">2015-06-08T09:07:00Z</dcterms:created>
  <dcterms:modified xsi:type="dcterms:W3CDTF">2015-06-25T07:37:00Z</dcterms:modified>
</cp:coreProperties>
</file>