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405" w:rsidRPr="00C102CB" w:rsidRDefault="00A02405"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Pr>
          <w:rFonts w:ascii="Arial" w:hAnsi="Arial" w:cs="Arial"/>
          <w:b/>
          <w:sz w:val="20"/>
          <w:szCs w:val="20"/>
        </w:rPr>
        <w:t>EMO Mailand</w:t>
      </w:r>
    </w:p>
    <w:p w:rsidR="00A02405" w:rsidRPr="006602D3" w:rsidRDefault="00A02405"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6602D3">
        <w:rPr>
          <w:rFonts w:ascii="Arial" w:hAnsi="Arial" w:cs="Arial"/>
          <w:b/>
          <w:sz w:val="20"/>
          <w:szCs w:val="20"/>
        </w:rPr>
        <w:t>Halle 10, Stand B10</w:t>
      </w:r>
    </w:p>
    <w:p w:rsidR="00A02405" w:rsidRPr="007F12D8" w:rsidRDefault="00A02405" w:rsidP="007F12D8">
      <w:pPr>
        <w:autoSpaceDE w:val="0"/>
        <w:autoSpaceDN w:val="0"/>
        <w:adjustRightInd w:val="0"/>
        <w:spacing w:after="0" w:line="360" w:lineRule="auto"/>
        <w:rPr>
          <w:rFonts w:ascii="Arial" w:hAnsi="Arial" w:cs="Arial"/>
        </w:rPr>
      </w:pP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r w:rsidRPr="007F12D8">
        <w:rPr>
          <w:rFonts w:ascii="Arial" w:hAnsi="Arial" w:cs="Arial"/>
        </w:rPr>
        <w:tab/>
      </w:r>
    </w:p>
    <w:p w:rsidR="00A02405" w:rsidRPr="007F12D8" w:rsidRDefault="00A02405" w:rsidP="007F12D8">
      <w:pPr>
        <w:spacing w:after="0" w:line="360" w:lineRule="auto"/>
        <w:rPr>
          <w:rFonts w:ascii="Arial" w:hAnsi="Arial" w:cs="Arial"/>
          <w:b/>
        </w:rPr>
      </w:pPr>
    </w:p>
    <w:p w:rsidR="00A02405" w:rsidRPr="007F12D8" w:rsidRDefault="00A02405" w:rsidP="007F12D8">
      <w:pPr>
        <w:spacing w:after="0" w:line="360" w:lineRule="auto"/>
        <w:rPr>
          <w:rFonts w:ascii="Arial" w:hAnsi="Arial" w:cs="Arial"/>
          <w:b/>
        </w:rPr>
      </w:pPr>
      <w:r w:rsidRPr="007F12D8">
        <w:rPr>
          <w:rFonts w:ascii="Arial" w:hAnsi="Arial" w:cs="Arial"/>
          <w:b/>
        </w:rPr>
        <w:t>HORN System 968</w:t>
      </w:r>
    </w:p>
    <w:p w:rsidR="00A02405" w:rsidRPr="007F12D8" w:rsidRDefault="00A02405" w:rsidP="007F12D8">
      <w:pPr>
        <w:spacing w:after="0" w:line="360" w:lineRule="auto"/>
        <w:rPr>
          <w:rFonts w:ascii="Arial" w:hAnsi="Arial" w:cs="Arial"/>
        </w:rPr>
      </w:pPr>
      <w:r w:rsidRPr="007F12D8">
        <w:rPr>
          <w:rFonts w:ascii="Arial" w:hAnsi="Arial" w:cs="Arial"/>
        </w:rPr>
        <w:t>Für die Mehrspindler der MS-Reihe von Index entwickelte HORN in Kooperation mit dem Unternehmen Ernst Graf GmbH ein modulares Grundträgersystem Typ 968 mit Schnittstellen des Typs 842 (845 für MS52) für bestehende Kassetten der Schneidplatten Typ S100 in li</w:t>
      </w:r>
      <w:r w:rsidRPr="007F12D8">
        <w:rPr>
          <w:rFonts w:ascii="Arial" w:hAnsi="Arial" w:cs="Arial"/>
        </w:rPr>
        <w:t>n</w:t>
      </w:r>
      <w:r w:rsidRPr="007F12D8">
        <w:rPr>
          <w:rFonts w:ascii="Arial" w:hAnsi="Arial" w:cs="Arial"/>
        </w:rPr>
        <w:t>ker wie rechter Ausf</w:t>
      </w:r>
      <w:r>
        <w:rPr>
          <w:rFonts w:ascii="Arial" w:hAnsi="Arial" w:cs="Arial"/>
        </w:rPr>
        <w:t>ührung je nach Abstechposition.</w:t>
      </w:r>
    </w:p>
    <w:p w:rsidR="00A02405" w:rsidRPr="007F12D8" w:rsidRDefault="00A02405" w:rsidP="007F12D8">
      <w:pPr>
        <w:spacing w:after="0" w:line="360" w:lineRule="auto"/>
        <w:rPr>
          <w:rFonts w:ascii="Arial" w:hAnsi="Arial" w:cs="Arial"/>
        </w:rPr>
      </w:pPr>
      <w:r w:rsidRPr="007F12D8">
        <w:rPr>
          <w:rFonts w:ascii="Arial" w:hAnsi="Arial" w:cs="Arial"/>
        </w:rPr>
        <w:t xml:space="preserve">Die Kassetten für Schneidbreiten von 2/2,5 und 3 mm passen somit in linke wie rechte Grundträger. Die Kassetten sind mit Innenkühlung ausgelegt, ebenso die Grundträger. Die Zuführung von IK erfolgt wahlweise über die maschinenseitige Schnittstelle oder von außen. Alle Grundträger </w:t>
      </w:r>
      <w:r>
        <w:rPr>
          <w:rFonts w:ascii="Arial" w:hAnsi="Arial" w:cs="Arial"/>
        </w:rPr>
        <w:t>besitzen eine Höhenverstellung.</w:t>
      </w:r>
    </w:p>
    <w:p w:rsidR="00A02405" w:rsidRPr="007F12D8" w:rsidRDefault="00A02405" w:rsidP="007F12D8">
      <w:pPr>
        <w:spacing w:after="0" w:line="360" w:lineRule="auto"/>
        <w:rPr>
          <w:rFonts w:ascii="Arial" w:hAnsi="Arial" w:cs="Arial"/>
        </w:rPr>
      </w:pPr>
      <w:r w:rsidRPr="007F12D8">
        <w:rPr>
          <w:rFonts w:ascii="Arial" w:hAnsi="Arial" w:cs="Arial"/>
        </w:rPr>
        <w:t>Eine Anschlagplatte ermöglicht die Längeneinstellung der Werkstücke. Die Anschlagplatte ist verdrehsicher befestigt. Die Befestigung der Grundträger auf der Maschine erfolgt mittels Prisma und Spannpratze. Des Weiteren gibt es linke Kassetten von Graf für ISO-Schneidplatten VC11 und DC07 ebenfalls mit Schnittstelle 842/845.</w:t>
      </w:r>
    </w:p>
    <w:p w:rsidR="00A02405" w:rsidRPr="007F12D8" w:rsidRDefault="00A02405" w:rsidP="007F12D8">
      <w:pPr>
        <w:autoSpaceDE w:val="0"/>
        <w:autoSpaceDN w:val="0"/>
        <w:adjustRightInd w:val="0"/>
        <w:spacing w:after="0" w:line="360" w:lineRule="auto"/>
        <w:rPr>
          <w:rFonts w:ascii="Arial" w:hAnsi="Arial" w:cs="Arial"/>
          <w:i/>
        </w:rPr>
      </w:pPr>
    </w:p>
    <w:p w:rsidR="00A02405" w:rsidRPr="007F12D8" w:rsidRDefault="00A02405" w:rsidP="007F12D8">
      <w:pPr>
        <w:autoSpaceDE w:val="0"/>
        <w:autoSpaceDN w:val="0"/>
        <w:adjustRightInd w:val="0"/>
        <w:spacing w:after="0" w:line="360" w:lineRule="auto"/>
        <w:rPr>
          <w:rFonts w:ascii="Arial" w:hAnsi="Arial" w:cs="Arial"/>
          <w:i/>
        </w:rPr>
      </w:pPr>
      <w:r>
        <w:rPr>
          <w:rFonts w:ascii="Arial" w:hAnsi="Arial" w:cs="Arial"/>
          <w:i/>
        </w:rPr>
        <w:t>961</w:t>
      </w:r>
      <w:r w:rsidRPr="007F12D8">
        <w:rPr>
          <w:rFonts w:ascii="Arial" w:hAnsi="Arial" w:cs="Arial"/>
          <w:i/>
        </w:rPr>
        <w:t xml:space="preserve"> Zeichen inkl. Leerzeichen</w:t>
      </w:r>
    </w:p>
    <w:p w:rsidR="00A02405" w:rsidRPr="007F12D8" w:rsidRDefault="00A02405" w:rsidP="007F12D8">
      <w:pPr>
        <w:autoSpaceDE w:val="0"/>
        <w:autoSpaceDN w:val="0"/>
        <w:adjustRightInd w:val="0"/>
        <w:spacing w:after="0" w:line="360" w:lineRule="auto"/>
        <w:rPr>
          <w:rFonts w:ascii="Arial" w:hAnsi="Arial" w:cs="Arial"/>
          <w:i/>
        </w:rPr>
      </w:pPr>
    </w:p>
    <w:p w:rsidR="00A02405" w:rsidRPr="007F12D8" w:rsidRDefault="00A02405" w:rsidP="007F12D8">
      <w:pPr>
        <w:autoSpaceDE w:val="0"/>
        <w:autoSpaceDN w:val="0"/>
        <w:adjustRightInd w:val="0"/>
        <w:spacing w:after="0" w:line="360" w:lineRule="auto"/>
        <w:rPr>
          <w:rFonts w:ascii="Arial" w:hAnsi="Arial" w:cs="Arial"/>
          <w:b/>
        </w:rPr>
      </w:pPr>
      <w:r w:rsidRPr="007F12D8">
        <w:rPr>
          <w:rFonts w:ascii="Arial" w:hAnsi="Arial" w:cs="Arial"/>
          <w:b/>
        </w:rPr>
        <w:t>Bildlegende:</w:t>
      </w:r>
    </w:p>
    <w:p w:rsidR="00A02405" w:rsidRPr="007F12D8" w:rsidRDefault="00A02405" w:rsidP="007F12D8">
      <w:pPr>
        <w:autoSpaceDE w:val="0"/>
        <w:autoSpaceDN w:val="0"/>
        <w:adjustRightInd w:val="0"/>
        <w:spacing w:after="0" w:line="360" w:lineRule="auto"/>
        <w:rPr>
          <w:rFonts w:ascii="Arial" w:hAnsi="Arial" w:cs="Arial"/>
          <w:b/>
        </w:rPr>
      </w:pPr>
    </w:p>
    <w:p w:rsidR="00A02405" w:rsidRDefault="00A02405" w:rsidP="007F12D8">
      <w:pPr>
        <w:spacing w:after="0"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8.8pt;height:97.8pt" wrapcoords="-76 0 -76 21486 21600 21486 21600 0 -76 0" o:allowoverlap="f">
            <v:imagedata r:id="rId6" o:title=""/>
          </v:shape>
        </w:pict>
      </w:r>
    </w:p>
    <w:p w:rsidR="00A02405" w:rsidRPr="007F12D8" w:rsidRDefault="00A02405" w:rsidP="007F12D8">
      <w:pPr>
        <w:spacing w:after="0" w:line="360" w:lineRule="auto"/>
        <w:rPr>
          <w:rFonts w:ascii="Arial" w:hAnsi="Arial" w:cs="Arial"/>
        </w:rPr>
      </w:pPr>
      <w:r w:rsidRPr="007F12D8">
        <w:rPr>
          <w:rFonts w:ascii="Arial" w:hAnsi="Arial" w:cs="Arial"/>
          <w:b/>
        </w:rPr>
        <w:t>Bild 1:</w:t>
      </w:r>
      <w:r w:rsidRPr="007F12D8">
        <w:rPr>
          <w:rFonts w:ascii="Arial" w:hAnsi="Arial" w:cs="Arial"/>
        </w:rPr>
        <w:t xml:space="preserve"> Modulares Grundträgersystem Typ 968.</w:t>
      </w:r>
    </w:p>
    <w:p w:rsidR="00A02405" w:rsidRPr="007F12D8" w:rsidRDefault="00A02405" w:rsidP="007F12D8">
      <w:pPr>
        <w:spacing w:after="0" w:line="360" w:lineRule="auto"/>
        <w:rPr>
          <w:rFonts w:ascii="Arial" w:hAnsi="Arial" w:cs="Arial"/>
        </w:rPr>
      </w:pPr>
    </w:p>
    <w:p w:rsidR="00A02405" w:rsidRPr="007F12D8" w:rsidRDefault="00A02405" w:rsidP="007F12D8">
      <w:pPr>
        <w:autoSpaceDE w:val="0"/>
        <w:autoSpaceDN w:val="0"/>
        <w:adjustRightInd w:val="0"/>
        <w:spacing w:after="0" w:line="360" w:lineRule="auto"/>
        <w:rPr>
          <w:rFonts w:ascii="Arial" w:hAnsi="Arial" w:cs="Arial"/>
        </w:rPr>
      </w:pPr>
      <w:r w:rsidRPr="007F12D8">
        <w:rPr>
          <w:rFonts w:ascii="Arial" w:hAnsi="Arial" w:cs="Arial"/>
          <w:b/>
        </w:rPr>
        <w:t>Bildnachweis:</w:t>
      </w:r>
      <w:r w:rsidRPr="007F12D8">
        <w:rPr>
          <w:rFonts w:ascii="Arial" w:hAnsi="Arial" w:cs="Arial"/>
        </w:rPr>
        <w:t xml:space="preserve"> Paul Horn GmbH, Nico Sauermann</w:t>
      </w:r>
    </w:p>
    <w:p w:rsidR="00A02405" w:rsidRPr="007F12D8" w:rsidRDefault="00A02405" w:rsidP="007F12D8">
      <w:pPr>
        <w:autoSpaceDE w:val="0"/>
        <w:autoSpaceDN w:val="0"/>
        <w:adjustRightInd w:val="0"/>
        <w:spacing w:after="0" w:line="360" w:lineRule="auto"/>
        <w:rPr>
          <w:rFonts w:ascii="Arial" w:hAnsi="Arial" w:cs="Arial"/>
        </w:rPr>
      </w:pPr>
    </w:p>
    <w:p w:rsidR="00A02405" w:rsidRPr="007F12D8" w:rsidRDefault="00A02405" w:rsidP="007F12D8">
      <w:pPr>
        <w:autoSpaceDE w:val="0"/>
        <w:autoSpaceDN w:val="0"/>
        <w:adjustRightInd w:val="0"/>
        <w:spacing w:after="0" w:line="360" w:lineRule="auto"/>
        <w:rPr>
          <w:rFonts w:ascii="Arial" w:hAnsi="Arial" w:cs="Arial"/>
        </w:rPr>
      </w:pPr>
      <w:r w:rsidRPr="007F12D8">
        <w:rPr>
          <w:rFonts w:ascii="Arial" w:hAnsi="Arial" w:cs="Arial"/>
        </w:rPr>
        <w:t>Text und zuständig für Rückfragen:</w:t>
      </w:r>
    </w:p>
    <w:p w:rsidR="00A02405" w:rsidRPr="007F12D8" w:rsidRDefault="00A02405" w:rsidP="007F12D8">
      <w:pPr>
        <w:autoSpaceDE w:val="0"/>
        <w:autoSpaceDN w:val="0"/>
        <w:adjustRightInd w:val="0"/>
        <w:spacing w:after="0" w:line="360" w:lineRule="auto"/>
        <w:rPr>
          <w:rFonts w:ascii="Arial" w:hAnsi="Arial" w:cs="Arial"/>
        </w:rPr>
      </w:pPr>
      <w:r w:rsidRPr="007F12D8">
        <w:rPr>
          <w:rFonts w:ascii="Arial" w:hAnsi="Arial" w:cs="Arial"/>
        </w:rPr>
        <w:t>Hartmetall-Werkzeugfabrik Paul Horn GmbH, Herr Christian Thiele</w:t>
      </w:r>
    </w:p>
    <w:p w:rsidR="00A02405" w:rsidRPr="007F12D8" w:rsidRDefault="00A02405" w:rsidP="007F12D8">
      <w:pPr>
        <w:autoSpaceDE w:val="0"/>
        <w:autoSpaceDN w:val="0"/>
        <w:adjustRightInd w:val="0"/>
        <w:spacing w:after="0" w:line="360" w:lineRule="auto"/>
        <w:rPr>
          <w:rFonts w:ascii="Arial" w:hAnsi="Arial" w:cs="Arial"/>
        </w:rPr>
      </w:pPr>
      <w:r w:rsidRPr="007F12D8">
        <w:rPr>
          <w:rFonts w:ascii="Arial" w:hAnsi="Arial" w:cs="Arial"/>
        </w:rPr>
        <w:t>Unter dem Holz 33 – 35, 72072 Tübingen</w:t>
      </w:r>
    </w:p>
    <w:p w:rsidR="00A02405" w:rsidRPr="007F12D8" w:rsidRDefault="00A02405" w:rsidP="007F12D8">
      <w:pPr>
        <w:autoSpaceDE w:val="0"/>
        <w:autoSpaceDN w:val="0"/>
        <w:adjustRightInd w:val="0"/>
        <w:spacing w:after="0" w:line="360" w:lineRule="auto"/>
        <w:rPr>
          <w:rFonts w:ascii="Arial" w:hAnsi="Arial" w:cs="Arial"/>
          <w:lang w:val="en-US"/>
        </w:rPr>
      </w:pPr>
      <w:r w:rsidRPr="007F12D8">
        <w:rPr>
          <w:rFonts w:ascii="Arial" w:hAnsi="Arial" w:cs="Arial"/>
          <w:lang w:val="en-US"/>
        </w:rPr>
        <w:t>Tel.: +49 7071 7004-1602, Fax: +49 7071 72893</w:t>
      </w:r>
    </w:p>
    <w:p w:rsidR="00A02405" w:rsidRPr="007F12D8" w:rsidRDefault="00A02405" w:rsidP="007F12D8">
      <w:pPr>
        <w:autoSpaceDE w:val="0"/>
        <w:autoSpaceDN w:val="0"/>
        <w:adjustRightInd w:val="0"/>
        <w:spacing w:after="0" w:line="360" w:lineRule="auto"/>
        <w:rPr>
          <w:rFonts w:ascii="Arial" w:hAnsi="Arial" w:cs="Arial"/>
          <w:lang w:val="en-US"/>
        </w:rPr>
      </w:pPr>
      <w:r w:rsidRPr="007F12D8">
        <w:rPr>
          <w:rFonts w:ascii="Arial" w:hAnsi="Arial" w:cs="Arial"/>
          <w:lang w:val="en-US"/>
        </w:rPr>
        <w:t xml:space="preserve">Email: </w:t>
      </w:r>
      <w:hyperlink r:id="rId7" w:history="1">
        <w:r w:rsidRPr="007F12D8">
          <w:rPr>
            <w:rStyle w:val="Hyperlink"/>
            <w:rFonts w:ascii="Arial" w:hAnsi="Arial" w:cs="Arial"/>
            <w:color w:val="auto"/>
            <w:lang w:val="en-US"/>
          </w:rPr>
          <w:t>christian.thiele@phorn.de</w:t>
        </w:r>
      </w:hyperlink>
      <w:r w:rsidRPr="007F12D8">
        <w:rPr>
          <w:rFonts w:ascii="Arial" w:hAnsi="Arial" w:cs="Arial"/>
          <w:lang w:val="en-US"/>
        </w:rPr>
        <w:t xml:space="preserve">, </w:t>
      </w:r>
      <w:hyperlink r:id="rId8" w:history="1">
        <w:r w:rsidRPr="007F12D8">
          <w:rPr>
            <w:rStyle w:val="Hyperlink"/>
            <w:rFonts w:ascii="Arial" w:hAnsi="Arial" w:cs="Arial"/>
            <w:color w:val="auto"/>
            <w:lang w:val="en-US"/>
          </w:rPr>
          <w:t>www.phorn.de</w:t>
        </w:r>
      </w:hyperlink>
    </w:p>
    <w:sectPr w:rsidR="00A02405" w:rsidRPr="007F12D8"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405" w:rsidRDefault="00A02405" w:rsidP="00925DB2">
      <w:pPr>
        <w:spacing w:after="0" w:line="240" w:lineRule="auto"/>
      </w:pPr>
      <w:r>
        <w:separator/>
      </w:r>
    </w:p>
  </w:endnote>
  <w:endnote w:type="continuationSeparator" w:id="0">
    <w:p w:rsidR="00A02405" w:rsidRDefault="00A02405"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405" w:rsidRPr="00925DB2" w:rsidRDefault="00A02405">
    <w:pPr>
      <w:pStyle w:val="Footer"/>
      <w:jc w:val="right"/>
      <w:rPr>
        <w:rFonts w:ascii="Arial" w:hAnsi="Arial" w:cs="Arial"/>
        <w:sz w:val="16"/>
        <w:szCs w:val="16"/>
      </w:rPr>
    </w:pPr>
  </w:p>
  <w:p w:rsidR="00A02405" w:rsidRPr="00925DB2" w:rsidRDefault="00A02405" w:rsidP="00925DB2">
    <w:pPr>
      <w:pStyle w:val="Footer"/>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405" w:rsidRDefault="00A02405" w:rsidP="00925DB2">
      <w:pPr>
        <w:spacing w:after="0" w:line="240" w:lineRule="auto"/>
      </w:pPr>
      <w:r>
        <w:separator/>
      </w:r>
    </w:p>
  </w:footnote>
  <w:footnote w:type="continuationSeparator" w:id="0">
    <w:p w:rsidR="00A02405" w:rsidRDefault="00A02405"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405" w:rsidRPr="00DE5449" w:rsidRDefault="00A02405" w:rsidP="00F739CB">
    <w:pPr>
      <w:pStyle w:val="Header"/>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Pr="008D23A3">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6pt">
          <v:imagedata r:id="rId1" o:title=""/>
        </v:shape>
      </w:pict>
    </w:r>
  </w:p>
  <w:p w:rsidR="00A02405" w:rsidRPr="00DE5449" w:rsidRDefault="00A02405" w:rsidP="00F739CB">
    <w:pPr>
      <w:pStyle w:val="Header"/>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t>Oktober 2015</w:t>
    </w:r>
  </w:p>
  <w:p w:rsidR="00A02405" w:rsidRPr="00F739CB" w:rsidRDefault="00A02405" w:rsidP="00F739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50DE6"/>
    <w:rsid w:val="00083723"/>
    <w:rsid w:val="00094644"/>
    <w:rsid w:val="000A36AA"/>
    <w:rsid w:val="000C3359"/>
    <w:rsid w:val="000C7345"/>
    <w:rsid w:val="00126A9C"/>
    <w:rsid w:val="00136B12"/>
    <w:rsid w:val="0016158B"/>
    <w:rsid w:val="001B3DED"/>
    <w:rsid w:val="001D3FDF"/>
    <w:rsid w:val="001E6C8C"/>
    <w:rsid w:val="001F0082"/>
    <w:rsid w:val="0021294D"/>
    <w:rsid w:val="00233FBE"/>
    <w:rsid w:val="00243EFF"/>
    <w:rsid w:val="00255304"/>
    <w:rsid w:val="002B1C2F"/>
    <w:rsid w:val="002B43E1"/>
    <w:rsid w:val="002B7497"/>
    <w:rsid w:val="002C5EEA"/>
    <w:rsid w:val="002D3034"/>
    <w:rsid w:val="002E0116"/>
    <w:rsid w:val="002F6AA3"/>
    <w:rsid w:val="0030177A"/>
    <w:rsid w:val="00330180"/>
    <w:rsid w:val="0037244C"/>
    <w:rsid w:val="003977AA"/>
    <w:rsid w:val="003D70ED"/>
    <w:rsid w:val="003E3E66"/>
    <w:rsid w:val="003F36B0"/>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602D3"/>
    <w:rsid w:val="006876A3"/>
    <w:rsid w:val="00693D38"/>
    <w:rsid w:val="006A247B"/>
    <w:rsid w:val="006A5291"/>
    <w:rsid w:val="006F3A10"/>
    <w:rsid w:val="007019A7"/>
    <w:rsid w:val="00723E5C"/>
    <w:rsid w:val="00725BCA"/>
    <w:rsid w:val="00731DE2"/>
    <w:rsid w:val="00734587"/>
    <w:rsid w:val="00762688"/>
    <w:rsid w:val="0078218B"/>
    <w:rsid w:val="007948F3"/>
    <w:rsid w:val="007A52E3"/>
    <w:rsid w:val="007D3C38"/>
    <w:rsid w:val="007F12D8"/>
    <w:rsid w:val="007F41C0"/>
    <w:rsid w:val="007F6A41"/>
    <w:rsid w:val="008371F7"/>
    <w:rsid w:val="008541F6"/>
    <w:rsid w:val="008773F2"/>
    <w:rsid w:val="00883C72"/>
    <w:rsid w:val="008A1283"/>
    <w:rsid w:val="008C14D4"/>
    <w:rsid w:val="008D23A3"/>
    <w:rsid w:val="008D6D9E"/>
    <w:rsid w:val="008E4F1B"/>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2405"/>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96FBA"/>
    <w:rsid w:val="00BA0AE7"/>
    <w:rsid w:val="00BC1085"/>
    <w:rsid w:val="00BD5A8D"/>
    <w:rsid w:val="00BD793B"/>
    <w:rsid w:val="00BE0F8E"/>
    <w:rsid w:val="00BE7556"/>
    <w:rsid w:val="00BF07D2"/>
    <w:rsid w:val="00C03381"/>
    <w:rsid w:val="00C102CB"/>
    <w:rsid w:val="00C512DF"/>
    <w:rsid w:val="00C51449"/>
    <w:rsid w:val="00C527F9"/>
    <w:rsid w:val="00C543FD"/>
    <w:rsid w:val="00C60406"/>
    <w:rsid w:val="00C60E5C"/>
    <w:rsid w:val="00C641DC"/>
    <w:rsid w:val="00C848B8"/>
    <w:rsid w:val="00D62E01"/>
    <w:rsid w:val="00D70C85"/>
    <w:rsid w:val="00DA4DF2"/>
    <w:rsid w:val="00DA4F95"/>
    <w:rsid w:val="00DC36B0"/>
    <w:rsid w:val="00DD1364"/>
    <w:rsid w:val="00DD4B1C"/>
    <w:rsid w:val="00DE22B7"/>
    <w:rsid w:val="00DE5449"/>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202</Words>
  <Characters>1278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2015-09-17T14:47:00Z</cp:lastPrinted>
  <dcterms:created xsi:type="dcterms:W3CDTF">2015-09-14T06:23:00Z</dcterms:created>
  <dcterms:modified xsi:type="dcterms:W3CDTF">2015-09-17T14:47:00Z</dcterms:modified>
</cp:coreProperties>
</file>