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764" w:rsidRPr="00B83764">
        <w:rPr>
          <w:rFonts w:ascii="Arial" w:hAnsi="Arial" w:cs="Arial"/>
          <w:b/>
          <w:sz w:val="20"/>
          <w:szCs w:val="20"/>
        </w:rPr>
        <w:t>AMB</w:t>
      </w:r>
      <w:r w:rsidR="00CF0DEF">
        <w:rPr>
          <w:rFonts w:ascii="Arial" w:hAnsi="Arial" w:cs="Arial"/>
          <w:b/>
          <w:sz w:val="20"/>
          <w:szCs w:val="20"/>
        </w:rPr>
        <w:t xml:space="preserve"> 2018</w:t>
      </w:r>
      <w:r w:rsidR="00CA6AC6">
        <w:rPr>
          <w:rFonts w:ascii="Arial" w:hAnsi="Arial" w:cs="Arial"/>
          <w:b/>
          <w:sz w:val="20"/>
          <w:szCs w:val="20"/>
        </w:rPr>
        <w:t xml:space="preserve"> / Intec 2019 </w:t>
      </w:r>
      <w:bookmarkStart w:id="0" w:name="_GoBack"/>
      <w:bookmarkEnd w:id="0"/>
    </w:p>
    <w:p w:rsidR="00BD7D00" w:rsidRDefault="00CA6AC6" w:rsidP="00CA6AC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TimesNewRomanPSMT"/>
          <w:b/>
          <w:sz w:val="24"/>
          <w:szCs w:val="24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sz w:val="24"/>
          <w:szCs w:val="24"/>
        </w:rPr>
      </w:pPr>
      <w:proofErr w:type="spellStart"/>
      <w:r w:rsidRPr="00382813">
        <w:rPr>
          <w:rFonts w:asciiTheme="minorHAnsi" w:hAnsiTheme="minorHAnsi" w:cs="TimesNewRomanPSMT"/>
          <w:b/>
          <w:sz w:val="24"/>
          <w:szCs w:val="24"/>
        </w:rPr>
        <w:t>Tournage</w:t>
      </w:r>
      <w:proofErr w:type="spellEnd"/>
      <w:r w:rsidRPr="00382813">
        <w:rPr>
          <w:rFonts w:asciiTheme="minorHAnsi" w:hAnsiTheme="minorHAnsi" w:cs="TimesNewRomanPSMT"/>
          <w:b/>
          <w:sz w:val="24"/>
          <w:szCs w:val="24"/>
        </w:rPr>
        <w:t xml:space="preserve"> polygonal</w:t>
      </w: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382813">
        <w:rPr>
          <w:rFonts w:asciiTheme="minorHAnsi" w:hAnsiTheme="minorHAnsi" w:cs="TimesNewRomanPSMT"/>
        </w:rPr>
        <w:t>Tournage</w:t>
      </w:r>
      <w:proofErr w:type="spellEnd"/>
      <w:r w:rsidRPr="00382813">
        <w:rPr>
          <w:rFonts w:asciiTheme="minorHAnsi" w:hAnsiTheme="minorHAnsi" w:cs="TimesNewRomanPSMT"/>
        </w:rPr>
        <w:t xml:space="preserve"> polygonal </w:t>
      </w:r>
      <w:proofErr w:type="spellStart"/>
      <w:r w:rsidRPr="00382813">
        <w:rPr>
          <w:rFonts w:asciiTheme="minorHAnsi" w:hAnsiTheme="minorHAnsi" w:cs="TimesNewRomanPSMT"/>
        </w:rPr>
        <w:t>destiné</w:t>
      </w:r>
      <w:proofErr w:type="spellEnd"/>
      <w:r w:rsidRPr="00382813">
        <w:rPr>
          <w:rFonts w:asciiTheme="minorHAnsi" w:hAnsiTheme="minorHAnsi" w:cs="TimesNewRomanPSMT"/>
        </w:rPr>
        <w:t xml:space="preserve"> à des </w:t>
      </w:r>
      <w:proofErr w:type="spellStart"/>
      <w:r w:rsidRPr="00382813">
        <w:rPr>
          <w:rFonts w:asciiTheme="minorHAnsi" w:hAnsiTheme="minorHAnsi" w:cs="TimesNewRomanPSMT"/>
        </w:rPr>
        <w:t>processus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production</w:t>
      </w:r>
      <w:proofErr w:type="spellEnd"/>
      <w:r w:rsidRPr="00382813">
        <w:rPr>
          <w:rFonts w:asciiTheme="minorHAnsi" w:hAnsiTheme="minorHAnsi" w:cs="TimesNewRomanPSMT"/>
        </w:rPr>
        <w:t xml:space="preserve"> en </w:t>
      </w:r>
      <w:proofErr w:type="spellStart"/>
      <w:r w:rsidRPr="00382813">
        <w:rPr>
          <w:rFonts w:asciiTheme="minorHAnsi" w:hAnsiTheme="minorHAnsi" w:cs="TimesNewRomanPSMT"/>
        </w:rPr>
        <w:t>série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cycliques</w:t>
      </w:r>
      <w:proofErr w:type="spellEnd"/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Paul Horn GmbH</w:t>
      </w:r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présente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un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procédé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pour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fabriquer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contours</w:t>
      </w:r>
      <w:proofErr w:type="spellEnd"/>
      <w:r w:rsidRPr="00382813">
        <w:rPr>
          <w:rFonts w:asciiTheme="minorHAnsi" w:hAnsiTheme="minorHAnsi" w:cs="TimesNewRomanPSMT"/>
        </w:rPr>
        <w:t xml:space="preserve"> non </w:t>
      </w:r>
      <w:proofErr w:type="spellStart"/>
      <w:r w:rsidRPr="00382813">
        <w:rPr>
          <w:rFonts w:asciiTheme="minorHAnsi" w:hAnsiTheme="minorHAnsi" w:cs="TimesNewRomanPSMT"/>
        </w:rPr>
        <w:t>circulaires</w:t>
      </w:r>
      <w:proofErr w:type="spellEnd"/>
      <w:r w:rsidRPr="00382813">
        <w:rPr>
          <w:rFonts w:asciiTheme="minorHAnsi" w:hAnsiTheme="minorHAnsi" w:cs="TimesNewRomanPSMT"/>
        </w:rPr>
        <w:t xml:space="preserve">. </w:t>
      </w:r>
      <w:proofErr w:type="spellStart"/>
      <w:r w:rsidRPr="00382813">
        <w:rPr>
          <w:rFonts w:asciiTheme="minorHAnsi" w:hAnsiTheme="minorHAnsi" w:cs="TimesNewRomanPSMT"/>
        </w:rPr>
        <w:t>Moyennant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une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avance</w:t>
      </w:r>
      <w:proofErr w:type="spellEnd"/>
      <w:r w:rsidRPr="00382813">
        <w:rPr>
          <w:rFonts w:asciiTheme="minorHAnsi" w:hAnsiTheme="minorHAnsi" w:cs="TimesNewRomanPSMT"/>
        </w:rPr>
        <w:t xml:space="preserve"> axiale, les </w:t>
      </w:r>
      <w:proofErr w:type="spellStart"/>
      <w:r w:rsidRPr="00382813">
        <w:rPr>
          <w:rFonts w:asciiTheme="minorHAnsi" w:hAnsiTheme="minorHAnsi" w:cs="TimesNewRomanPSMT"/>
        </w:rPr>
        <w:t>outils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permettent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réaliser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régulièrement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contours</w:t>
      </w:r>
      <w:proofErr w:type="spellEnd"/>
      <w:r w:rsidRPr="00382813">
        <w:rPr>
          <w:rFonts w:asciiTheme="minorHAnsi" w:hAnsiTheme="minorHAnsi" w:cs="TimesNewRomanPSMT"/>
        </w:rPr>
        <w:t xml:space="preserve"> non </w:t>
      </w:r>
      <w:proofErr w:type="spellStart"/>
      <w:r w:rsidRPr="00382813">
        <w:rPr>
          <w:rFonts w:asciiTheme="minorHAnsi" w:hAnsiTheme="minorHAnsi" w:cs="TimesNewRomanPSMT"/>
        </w:rPr>
        <w:t>circulaires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sur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tours</w:t>
      </w:r>
      <w:proofErr w:type="spellEnd"/>
      <w:r w:rsidRPr="00382813">
        <w:rPr>
          <w:rFonts w:asciiTheme="minorHAnsi" w:hAnsiTheme="minorHAnsi" w:cs="TimesNewRomanPSMT"/>
        </w:rPr>
        <w:t xml:space="preserve">. </w:t>
      </w:r>
      <w:proofErr w:type="spellStart"/>
      <w:r w:rsidRPr="00382813">
        <w:rPr>
          <w:rFonts w:asciiTheme="minorHAnsi" w:hAnsiTheme="minorHAnsi" w:cs="TimesNewRomanPSMT"/>
        </w:rPr>
        <w:t>Cette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méthode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facilite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ainsi</w:t>
      </w:r>
      <w:proofErr w:type="spellEnd"/>
      <w:r w:rsidRPr="00382813">
        <w:rPr>
          <w:rFonts w:asciiTheme="minorHAnsi" w:hAnsiTheme="minorHAnsi" w:cs="TimesNewRomanPSMT"/>
        </w:rPr>
        <w:t xml:space="preserve"> la </w:t>
      </w:r>
      <w:proofErr w:type="spellStart"/>
      <w:r w:rsidRPr="00382813">
        <w:rPr>
          <w:rFonts w:asciiTheme="minorHAnsi" w:hAnsiTheme="minorHAnsi" w:cs="TimesNewRomanPSMT"/>
        </w:rPr>
        <w:t>production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formes</w:t>
      </w:r>
      <w:proofErr w:type="spellEnd"/>
      <w:r w:rsidRPr="00382813">
        <w:rPr>
          <w:rFonts w:asciiTheme="minorHAnsi" w:hAnsiTheme="minorHAnsi" w:cs="TimesNewRomanPSMT"/>
        </w:rPr>
        <w:t xml:space="preserve"> polygonales. En </w:t>
      </w:r>
      <w:proofErr w:type="spellStart"/>
      <w:r w:rsidRPr="00382813">
        <w:rPr>
          <w:rFonts w:asciiTheme="minorHAnsi" w:hAnsiTheme="minorHAnsi" w:cs="TimesNewRomanPSMT"/>
        </w:rPr>
        <w:t>cours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d'utilisation</w:t>
      </w:r>
      <w:proofErr w:type="spellEnd"/>
      <w:r w:rsidRPr="00382813">
        <w:rPr>
          <w:rFonts w:asciiTheme="minorHAnsi" w:hAnsiTheme="minorHAnsi" w:cs="TimesNewRomanPSMT"/>
        </w:rPr>
        <w:t xml:space="preserve">, les </w:t>
      </w:r>
      <w:proofErr w:type="spellStart"/>
      <w:r w:rsidRPr="00382813">
        <w:rPr>
          <w:rFonts w:asciiTheme="minorHAnsi" w:hAnsiTheme="minorHAnsi" w:cs="TimesNewRomanPSMT"/>
        </w:rPr>
        <w:t>axes</w:t>
      </w:r>
      <w:proofErr w:type="spellEnd"/>
      <w:r w:rsidRPr="00382813">
        <w:rPr>
          <w:rFonts w:asciiTheme="minorHAnsi" w:hAnsiTheme="minorHAnsi" w:cs="TimesNewRomanPSMT"/>
        </w:rPr>
        <w:t xml:space="preserve"> de la </w:t>
      </w:r>
      <w:proofErr w:type="spellStart"/>
      <w:r w:rsidRPr="00382813">
        <w:rPr>
          <w:rFonts w:asciiTheme="minorHAnsi" w:hAnsiTheme="minorHAnsi" w:cs="TimesNewRomanPSMT"/>
        </w:rPr>
        <w:t>pièce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usiner</w:t>
      </w:r>
      <w:proofErr w:type="spellEnd"/>
      <w:r w:rsidRPr="00382813">
        <w:rPr>
          <w:rFonts w:asciiTheme="minorHAnsi" w:hAnsiTheme="minorHAnsi" w:cs="TimesNewRomanPSMT"/>
        </w:rPr>
        <w:t xml:space="preserve"> et de </w:t>
      </w:r>
      <w:proofErr w:type="spellStart"/>
      <w:r w:rsidRPr="00382813">
        <w:rPr>
          <w:rFonts w:asciiTheme="minorHAnsi" w:hAnsiTheme="minorHAnsi" w:cs="TimesNewRomanPSMT"/>
        </w:rPr>
        <w:t>l'outil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sont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décalés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l'un</w:t>
      </w:r>
      <w:proofErr w:type="spellEnd"/>
      <w:r w:rsidRPr="00382813">
        <w:rPr>
          <w:rFonts w:asciiTheme="minorHAnsi" w:hAnsiTheme="minorHAnsi" w:cs="TimesNewRomanPSMT"/>
        </w:rPr>
        <w:t xml:space="preserve"> par </w:t>
      </w:r>
      <w:proofErr w:type="spellStart"/>
      <w:r w:rsidRPr="00382813">
        <w:rPr>
          <w:rFonts w:asciiTheme="minorHAnsi" w:hAnsiTheme="minorHAnsi" w:cs="TimesNewRomanPSMT"/>
        </w:rPr>
        <w:t>rapport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l'autre</w:t>
      </w:r>
      <w:proofErr w:type="spellEnd"/>
      <w:r w:rsidRPr="00382813">
        <w:rPr>
          <w:rFonts w:asciiTheme="minorHAnsi" w:hAnsiTheme="minorHAnsi" w:cs="TimesNewRomanPSMT"/>
        </w:rPr>
        <w:t xml:space="preserve">, </w:t>
      </w:r>
      <w:proofErr w:type="spellStart"/>
      <w:r w:rsidRPr="00382813">
        <w:rPr>
          <w:rFonts w:asciiTheme="minorHAnsi" w:hAnsiTheme="minorHAnsi" w:cs="TimesNewRomanPSMT"/>
        </w:rPr>
        <w:t>tout</w:t>
      </w:r>
      <w:proofErr w:type="spellEnd"/>
      <w:r w:rsidRPr="00382813">
        <w:rPr>
          <w:rFonts w:asciiTheme="minorHAnsi" w:hAnsiTheme="minorHAnsi" w:cs="TimesNewRomanPSMT"/>
        </w:rPr>
        <w:t xml:space="preserve"> en </w:t>
      </w:r>
      <w:proofErr w:type="spellStart"/>
      <w:r w:rsidRPr="00382813">
        <w:rPr>
          <w:rFonts w:asciiTheme="minorHAnsi" w:hAnsiTheme="minorHAnsi" w:cs="TimesNewRomanPSMT"/>
        </w:rPr>
        <w:t>générant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un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certain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rapport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transmission</w:t>
      </w:r>
      <w:proofErr w:type="spellEnd"/>
      <w:r w:rsidRPr="00382813">
        <w:rPr>
          <w:rFonts w:asciiTheme="minorHAnsi" w:hAnsiTheme="minorHAnsi" w:cs="TimesNewRomanPSMT"/>
        </w:rPr>
        <w:t xml:space="preserve">. Les </w:t>
      </w:r>
      <w:proofErr w:type="spellStart"/>
      <w:r w:rsidRPr="00382813">
        <w:rPr>
          <w:rFonts w:asciiTheme="minorHAnsi" w:hAnsiTheme="minorHAnsi" w:cs="TimesNewRomanPSMT"/>
        </w:rPr>
        <w:t>outils</w:t>
      </w:r>
      <w:proofErr w:type="spellEnd"/>
      <w:r w:rsidRPr="00382813">
        <w:rPr>
          <w:rFonts w:asciiTheme="minorHAnsi" w:hAnsiTheme="minorHAnsi" w:cs="TimesNewRomanPSMT"/>
        </w:rPr>
        <w:t xml:space="preserve"> se </w:t>
      </w:r>
      <w:proofErr w:type="spellStart"/>
      <w:r w:rsidRPr="00382813">
        <w:rPr>
          <w:rFonts w:asciiTheme="minorHAnsi" w:hAnsiTheme="minorHAnsi" w:cs="TimesNewRomanPSMT"/>
        </w:rPr>
        <w:t>prêtent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tout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aussi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bien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l'usinage</w:t>
      </w:r>
      <w:proofErr w:type="spellEnd"/>
      <w:r w:rsidRPr="00382813">
        <w:rPr>
          <w:rFonts w:asciiTheme="minorHAnsi" w:hAnsiTheme="minorHAnsi" w:cs="TimesNewRomanPSMT"/>
        </w:rPr>
        <w:t xml:space="preserve"> externe </w:t>
      </w:r>
      <w:proofErr w:type="spellStart"/>
      <w:r w:rsidRPr="00382813">
        <w:rPr>
          <w:rFonts w:asciiTheme="minorHAnsi" w:hAnsiTheme="minorHAnsi" w:cs="TimesNewRomanPSMT"/>
        </w:rPr>
        <w:t>qu'à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l'usinage</w:t>
      </w:r>
      <w:proofErr w:type="spellEnd"/>
      <w:r w:rsidRPr="00382813">
        <w:rPr>
          <w:rFonts w:asciiTheme="minorHAnsi" w:hAnsiTheme="minorHAnsi" w:cs="TimesNewRomanPSMT"/>
        </w:rPr>
        <w:t xml:space="preserve"> interne. Le </w:t>
      </w:r>
      <w:proofErr w:type="spellStart"/>
      <w:r w:rsidRPr="00382813">
        <w:rPr>
          <w:rFonts w:asciiTheme="minorHAnsi" w:hAnsiTheme="minorHAnsi" w:cs="TimesNewRomanPSMT"/>
        </w:rPr>
        <w:t>décalage</w:t>
      </w:r>
      <w:proofErr w:type="spellEnd"/>
      <w:r w:rsidRPr="00382813">
        <w:rPr>
          <w:rFonts w:asciiTheme="minorHAnsi" w:hAnsiTheme="minorHAnsi" w:cs="TimesNewRomanPSMT"/>
        </w:rPr>
        <w:t xml:space="preserve"> axial, le </w:t>
      </w:r>
      <w:proofErr w:type="spellStart"/>
      <w:r w:rsidRPr="00382813">
        <w:rPr>
          <w:rFonts w:asciiTheme="minorHAnsi" w:hAnsiTheme="minorHAnsi" w:cs="TimesNewRomanPSMT"/>
        </w:rPr>
        <w:t>rapport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transmission</w:t>
      </w:r>
      <w:proofErr w:type="spellEnd"/>
      <w:r w:rsidRPr="00382813">
        <w:rPr>
          <w:rFonts w:asciiTheme="minorHAnsi" w:hAnsiTheme="minorHAnsi" w:cs="TimesNewRomanPSMT"/>
        </w:rPr>
        <w:t xml:space="preserve"> de la </w:t>
      </w:r>
      <w:proofErr w:type="spellStart"/>
      <w:r w:rsidRPr="00382813">
        <w:rPr>
          <w:rFonts w:asciiTheme="minorHAnsi" w:hAnsiTheme="minorHAnsi" w:cs="TimesNewRomanPSMT"/>
        </w:rPr>
        <w:t>pièce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usiner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avec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l'outil</w:t>
      </w:r>
      <w:proofErr w:type="spellEnd"/>
      <w:r w:rsidRPr="00382813">
        <w:rPr>
          <w:rFonts w:asciiTheme="minorHAnsi" w:hAnsiTheme="minorHAnsi" w:cs="TimesNewRomanPSMT"/>
        </w:rPr>
        <w:t xml:space="preserve"> et le </w:t>
      </w:r>
      <w:proofErr w:type="spellStart"/>
      <w:r w:rsidRPr="00382813">
        <w:rPr>
          <w:rFonts w:asciiTheme="minorHAnsi" w:hAnsiTheme="minorHAnsi" w:cs="TimesNewRomanPSMT"/>
        </w:rPr>
        <w:t>cercle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rotation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l'arête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coupe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définissent</w:t>
      </w:r>
      <w:proofErr w:type="spellEnd"/>
      <w:r w:rsidRPr="00382813">
        <w:rPr>
          <w:rFonts w:asciiTheme="minorHAnsi" w:hAnsiTheme="minorHAnsi" w:cs="TimesNewRomanPSMT"/>
        </w:rPr>
        <w:t xml:space="preserve"> la </w:t>
      </w:r>
      <w:r w:rsidRPr="00382813">
        <w:rPr>
          <w:rFonts w:ascii="MS Gothic" w:eastAsia="MS Gothic" w:hAnsi="MS Gothic" w:cs="MS Gothic" w:hint="eastAsia"/>
        </w:rPr>
        <w:t> </w:t>
      </w:r>
      <w:proofErr w:type="spellStart"/>
      <w:r w:rsidRPr="00382813">
        <w:rPr>
          <w:rFonts w:asciiTheme="minorHAnsi" w:hAnsiTheme="minorHAnsi" w:cs="TimesNewRomanPSMT"/>
        </w:rPr>
        <w:t>dimension</w:t>
      </w:r>
      <w:proofErr w:type="spellEnd"/>
      <w:r w:rsidRPr="00382813">
        <w:rPr>
          <w:rFonts w:asciiTheme="minorHAnsi" w:hAnsiTheme="minorHAnsi" w:cs="TimesNewRomanPSMT"/>
        </w:rPr>
        <w:t xml:space="preserve"> du </w:t>
      </w:r>
      <w:proofErr w:type="spellStart"/>
      <w:r w:rsidRPr="00382813">
        <w:rPr>
          <w:rFonts w:asciiTheme="minorHAnsi" w:hAnsiTheme="minorHAnsi" w:cs="TimesNewRomanPSMT"/>
        </w:rPr>
        <w:t>contour</w:t>
      </w:r>
      <w:proofErr w:type="spellEnd"/>
      <w:r w:rsidRPr="00382813">
        <w:rPr>
          <w:rFonts w:asciiTheme="minorHAnsi" w:hAnsiTheme="minorHAnsi" w:cs="TimesNewRomanPSMT"/>
        </w:rPr>
        <w:t xml:space="preserve">. </w:t>
      </w:r>
      <w:proofErr w:type="spellStart"/>
      <w:r w:rsidRPr="00382813">
        <w:rPr>
          <w:rFonts w:asciiTheme="minorHAnsi" w:hAnsiTheme="minorHAnsi" w:cs="TimesNewRomanPSMT"/>
        </w:rPr>
        <w:t>Un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système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d'outils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servant</w:t>
      </w:r>
      <w:proofErr w:type="spellEnd"/>
      <w:r w:rsidRPr="00382813">
        <w:rPr>
          <w:rFonts w:asciiTheme="minorHAnsi" w:hAnsiTheme="minorHAnsi" w:cs="TimesNewRomanPSMT"/>
        </w:rPr>
        <w:t xml:space="preserve"> au </w:t>
      </w:r>
      <w:proofErr w:type="spellStart"/>
      <w:r w:rsidRPr="00382813">
        <w:rPr>
          <w:rFonts w:asciiTheme="minorHAnsi" w:hAnsiTheme="minorHAnsi" w:cs="TimesNewRomanPSMT"/>
        </w:rPr>
        <w:t>tournage</w:t>
      </w:r>
      <w:proofErr w:type="spellEnd"/>
      <w:r w:rsidRPr="00382813">
        <w:rPr>
          <w:rFonts w:asciiTheme="minorHAnsi" w:hAnsiTheme="minorHAnsi" w:cs="TimesNewRomanPSMT"/>
        </w:rPr>
        <w:t xml:space="preserve"> polygonal </w:t>
      </w:r>
      <w:proofErr w:type="spellStart"/>
      <w:r w:rsidRPr="00382813">
        <w:rPr>
          <w:rFonts w:asciiTheme="minorHAnsi" w:hAnsiTheme="minorHAnsi" w:cs="TimesNewRomanPSMT"/>
        </w:rPr>
        <w:t>est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adapté</w:t>
      </w:r>
      <w:proofErr w:type="spellEnd"/>
      <w:r w:rsidRPr="00382813">
        <w:rPr>
          <w:rFonts w:asciiTheme="minorHAnsi" w:hAnsiTheme="minorHAnsi" w:cs="TimesNewRomanPSMT"/>
        </w:rPr>
        <w:t xml:space="preserve"> au </w:t>
      </w:r>
      <w:proofErr w:type="spellStart"/>
      <w:r w:rsidRPr="00382813">
        <w:rPr>
          <w:rFonts w:asciiTheme="minorHAnsi" w:hAnsiTheme="minorHAnsi" w:cs="TimesNewRomanPSMT"/>
        </w:rPr>
        <w:t>cas</w:t>
      </w:r>
      <w:proofErr w:type="spellEnd"/>
      <w:r w:rsidRPr="00382813">
        <w:rPr>
          <w:rFonts w:asciiTheme="minorHAnsi" w:hAnsiTheme="minorHAnsi" w:cs="TimesNewRomanPSMT"/>
        </w:rPr>
        <w:t xml:space="preserve"> par </w:t>
      </w:r>
      <w:proofErr w:type="spellStart"/>
      <w:r w:rsidRPr="00382813">
        <w:rPr>
          <w:rFonts w:asciiTheme="minorHAnsi" w:hAnsiTheme="minorHAnsi" w:cs="TimesNewRomanPSMT"/>
        </w:rPr>
        <w:t>cas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chaque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contour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pièce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usiner</w:t>
      </w:r>
      <w:proofErr w:type="spellEnd"/>
      <w:r w:rsidRPr="00382813">
        <w:rPr>
          <w:rFonts w:asciiTheme="minorHAnsi" w:hAnsiTheme="minorHAnsi" w:cs="TimesNewRomanPSMT"/>
        </w:rPr>
        <w:t>.</w:t>
      </w: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382813">
        <w:rPr>
          <w:rFonts w:asciiTheme="minorHAnsi" w:hAnsiTheme="minorHAnsi" w:cs="TimesNewRomanPSMT"/>
        </w:rPr>
        <w:t xml:space="preserve">Le </w:t>
      </w:r>
      <w:proofErr w:type="spellStart"/>
      <w:r w:rsidRPr="00382813">
        <w:rPr>
          <w:rFonts w:asciiTheme="minorHAnsi" w:hAnsiTheme="minorHAnsi" w:cs="TimesNewRomanPSMT"/>
        </w:rPr>
        <w:t>procédé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convient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parfaitement</w:t>
      </w:r>
      <w:proofErr w:type="spellEnd"/>
      <w:r w:rsidRPr="00382813">
        <w:rPr>
          <w:rFonts w:asciiTheme="minorHAnsi" w:hAnsiTheme="minorHAnsi" w:cs="TimesNewRomanPSMT"/>
        </w:rPr>
        <w:t xml:space="preserve"> à des </w:t>
      </w:r>
      <w:proofErr w:type="spellStart"/>
      <w:r w:rsidRPr="00382813">
        <w:rPr>
          <w:rFonts w:asciiTheme="minorHAnsi" w:hAnsiTheme="minorHAnsi" w:cs="TimesNewRomanPSMT"/>
        </w:rPr>
        <w:t>processus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fabrication</w:t>
      </w:r>
      <w:proofErr w:type="spellEnd"/>
      <w:r w:rsidRPr="00382813">
        <w:rPr>
          <w:rFonts w:asciiTheme="minorHAnsi" w:hAnsiTheme="minorHAnsi" w:cs="TimesNewRomanPSMT"/>
        </w:rPr>
        <w:t xml:space="preserve"> en </w:t>
      </w:r>
      <w:proofErr w:type="spellStart"/>
      <w:r w:rsidRPr="00382813">
        <w:rPr>
          <w:rFonts w:asciiTheme="minorHAnsi" w:hAnsiTheme="minorHAnsi" w:cs="TimesNewRomanPSMT"/>
        </w:rPr>
        <w:t>série</w:t>
      </w:r>
      <w:proofErr w:type="spellEnd"/>
      <w:r w:rsidRPr="00382813">
        <w:rPr>
          <w:rFonts w:asciiTheme="minorHAnsi" w:hAnsiTheme="minorHAnsi" w:cs="TimesNewRomanPSMT"/>
        </w:rPr>
        <w:t xml:space="preserve">, </w:t>
      </w:r>
      <w:proofErr w:type="spellStart"/>
      <w:r w:rsidRPr="00382813">
        <w:rPr>
          <w:rFonts w:asciiTheme="minorHAnsi" w:hAnsiTheme="minorHAnsi" w:cs="TimesNewRomanPSMT"/>
        </w:rPr>
        <w:t>vu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qu'aucun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mouvement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saccadé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ou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inversé</w:t>
      </w:r>
      <w:proofErr w:type="spellEnd"/>
      <w:r w:rsidRPr="00382813">
        <w:rPr>
          <w:rFonts w:asciiTheme="minorHAnsi" w:hAnsiTheme="minorHAnsi" w:cs="TimesNewRomanPSMT"/>
        </w:rPr>
        <w:t xml:space="preserve"> ne se </w:t>
      </w:r>
      <w:proofErr w:type="spellStart"/>
      <w:r w:rsidRPr="00382813">
        <w:rPr>
          <w:rFonts w:asciiTheme="minorHAnsi" w:hAnsiTheme="minorHAnsi" w:cs="TimesNewRomanPSMT"/>
        </w:rPr>
        <w:t>produit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durant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l'usinage</w:t>
      </w:r>
      <w:proofErr w:type="spellEnd"/>
      <w:r w:rsidRPr="00382813">
        <w:rPr>
          <w:rFonts w:asciiTheme="minorHAnsi" w:hAnsiTheme="minorHAnsi" w:cs="TimesNewRomanPSMT"/>
        </w:rPr>
        <w:t xml:space="preserve">. Des </w:t>
      </w:r>
      <w:proofErr w:type="spellStart"/>
      <w:r w:rsidRPr="00382813">
        <w:rPr>
          <w:rFonts w:asciiTheme="minorHAnsi" w:hAnsiTheme="minorHAnsi" w:cs="TimesNewRomanPSMT"/>
        </w:rPr>
        <w:t>têtes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forage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précision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sont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utilisées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cette</w:t>
      </w:r>
      <w:proofErr w:type="spellEnd"/>
      <w:r w:rsidRPr="00382813">
        <w:rPr>
          <w:rFonts w:asciiTheme="minorHAnsi" w:hAnsiTheme="minorHAnsi" w:cs="TimesNewRomanPSMT"/>
        </w:rPr>
        <w:t xml:space="preserve"> fin. </w:t>
      </w:r>
      <w:proofErr w:type="spellStart"/>
      <w:r w:rsidRPr="00382813">
        <w:rPr>
          <w:rFonts w:asciiTheme="minorHAnsi" w:hAnsiTheme="minorHAnsi" w:cs="TimesNewRomanPSMT"/>
        </w:rPr>
        <w:t>Un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processus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fiable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suppose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toutefois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l'équilibrage</w:t>
      </w:r>
      <w:proofErr w:type="spellEnd"/>
      <w:r w:rsidRPr="00382813">
        <w:rPr>
          <w:rFonts w:asciiTheme="minorHAnsi" w:hAnsiTheme="minorHAnsi" w:cs="TimesNewRomanPSMT"/>
        </w:rPr>
        <w:t xml:space="preserve"> de la </w:t>
      </w:r>
      <w:proofErr w:type="spellStart"/>
      <w:r w:rsidRPr="00382813">
        <w:rPr>
          <w:rFonts w:asciiTheme="minorHAnsi" w:hAnsiTheme="minorHAnsi" w:cs="TimesNewRomanPSMT"/>
        </w:rPr>
        <w:t>masse</w:t>
      </w:r>
      <w:proofErr w:type="spellEnd"/>
      <w:r w:rsidRPr="00382813">
        <w:rPr>
          <w:rFonts w:asciiTheme="minorHAnsi" w:hAnsiTheme="minorHAnsi" w:cs="TimesNewRomanPSMT"/>
        </w:rPr>
        <w:t xml:space="preserve"> et le </w:t>
      </w:r>
      <w:proofErr w:type="spellStart"/>
      <w:r w:rsidRPr="00382813">
        <w:rPr>
          <w:rFonts w:asciiTheme="minorHAnsi" w:hAnsiTheme="minorHAnsi" w:cs="TimesNewRomanPSMT"/>
        </w:rPr>
        <w:t>réglage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fin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l'arête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coupe</w:t>
      </w:r>
      <w:proofErr w:type="spellEnd"/>
      <w:r w:rsidRPr="00382813">
        <w:rPr>
          <w:rFonts w:asciiTheme="minorHAnsi" w:hAnsiTheme="minorHAnsi" w:cs="TimesNewRomanPSMT"/>
        </w:rPr>
        <w:t xml:space="preserve">. En </w:t>
      </w:r>
      <w:proofErr w:type="spellStart"/>
      <w:r w:rsidRPr="00382813">
        <w:rPr>
          <w:rFonts w:asciiTheme="minorHAnsi" w:hAnsiTheme="minorHAnsi" w:cs="TimesNewRomanPSMT"/>
        </w:rPr>
        <w:t>lançant</w:t>
      </w:r>
      <w:proofErr w:type="spellEnd"/>
      <w:r w:rsidRPr="00382813">
        <w:rPr>
          <w:rFonts w:asciiTheme="minorHAnsi" w:hAnsiTheme="minorHAnsi" w:cs="TimesNewRomanPSMT"/>
        </w:rPr>
        <w:t xml:space="preserve"> le </w:t>
      </w:r>
      <w:proofErr w:type="spellStart"/>
      <w:r w:rsidRPr="00382813">
        <w:rPr>
          <w:rFonts w:asciiTheme="minorHAnsi" w:hAnsiTheme="minorHAnsi" w:cs="TimesNewRomanPSMT"/>
        </w:rPr>
        <w:t>système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d'outils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dédié</w:t>
      </w:r>
      <w:proofErr w:type="spellEnd"/>
      <w:r w:rsidRPr="00382813">
        <w:rPr>
          <w:rFonts w:asciiTheme="minorHAnsi" w:hAnsiTheme="minorHAnsi" w:cs="TimesNewRomanPSMT"/>
        </w:rPr>
        <w:t xml:space="preserve"> au </w:t>
      </w:r>
      <w:proofErr w:type="spellStart"/>
      <w:r w:rsidRPr="00382813">
        <w:rPr>
          <w:rFonts w:asciiTheme="minorHAnsi" w:hAnsiTheme="minorHAnsi" w:cs="TimesNewRomanPSMT"/>
        </w:rPr>
        <w:t>procédé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tournage</w:t>
      </w:r>
      <w:proofErr w:type="spellEnd"/>
      <w:r w:rsidRPr="00382813">
        <w:rPr>
          <w:rFonts w:asciiTheme="minorHAnsi" w:hAnsiTheme="minorHAnsi" w:cs="TimesNewRomanPSMT"/>
        </w:rPr>
        <w:t xml:space="preserve"> polygonal, H</w:t>
      </w:r>
      <w:r>
        <w:rPr>
          <w:rFonts w:asciiTheme="minorHAnsi" w:hAnsiTheme="minorHAnsi" w:cs="TimesNewRomanPSMT"/>
        </w:rPr>
        <w:t>orn</w:t>
      </w:r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répond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aux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demandes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clients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désireux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fabriquer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cannelures</w:t>
      </w:r>
      <w:proofErr w:type="spellEnd"/>
      <w:r w:rsidRPr="00382813">
        <w:rPr>
          <w:rFonts w:asciiTheme="minorHAnsi" w:hAnsiTheme="minorHAnsi" w:cs="TimesNewRomanPSMT"/>
        </w:rPr>
        <w:t xml:space="preserve">, des </w:t>
      </w:r>
      <w:proofErr w:type="spellStart"/>
      <w:r w:rsidRPr="00382813">
        <w:rPr>
          <w:rFonts w:asciiTheme="minorHAnsi" w:hAnsiTheme="minorHAnsi" w:cs="TimesNewRomanPSMT"/>
        </w:rPr>
        <w:t>polygones</w:t>
      </w:r>
      <w:proofErr w:type="spellEnd"/>
      <w:r w:rsidRPr="00382813">
        <w:rPr>
          <w:rFonts w:asciiTheme="minorHAnsi" w:hAnsiTheme="minorHAnsi" w:cs="TimesNewRomanPSMT"/>
        </w:rPr>
        <w:t xml:space="preserve"> et </w:t>
      </w:r>
      <w:proofErr w:type="spellStart"/>
      <w:r w:rsidRPr="00382813">
        <w:rPr>
          <w:rFonts w:asciiTheme="minorHAnsi" w:hAnsiTheme="minorHAnsi" w:cs="TimesNewRomanPSMT"/>
        </w:rPr>
        <w:t>d'autres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formes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manière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économique</w:t>
      </w:r>
      <w:proofErr w:type="spellEnd"/>
      <w:r w:rsidRPr="00382813">
        <w:rPr>
          <w:rFonts w:asciiTheme="minorHAnsi" w:hAnsiTheme="minorHAnsi" w:cs="TimesNewRomanPSMT"/>
        </w:rPr>
        <w:t xml:space="preserve">. </w:t>
      </w:r>
      <w:proofErr w:type="spellStart"/>
      <w:r w:rsidRPr="00382813">
        <w:rPr>
          <w:rFonts w:asciiTheme="minorHAnsi" w:hAnsiTheme="minorHAnsi" w:cs="TimesNewRomanPSMT"/>
        </w:rPr>
        <w:t>Pour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effectuer</w:t>
      </w:r>
      <w:proofErr w:type="spellEnd"/>
      <w:r w:rsidRPr="00382813">
        <w:rPr>
          <w:rFonts w:asciiTheme="minorHAnsi" w:hAnsiTheme="minorHAnsi" w:cs="TimesNewRomanPSMT"/>
        </w:rPr>
        <w:t xml:space="preserve"> le </w:t>
      </w:r>
      <w:proofErr w:type="spellStart"/>
      <w:r w:rsidRPr="00382813">
        <w:rPr>
          <w:rFonts w:asciiTheme="minorHAnsi" w:hAnsiTheme="minorHAnsi" w:cs="TimesNewRomanPSMT"/>
        </w:rPr>
        <w:t>tournage</w:t>
      </w:r>
      <w:proofErr w:type="spellEnd"/>
      <w:r w:rsidRPr="00382813">
        <w:rPr>
          <w:rFonts w:asciiTheme="minorHAnsi" w:hAnsiTheme="minorHAnsi" w:cs="TimesNewRomanPSMT"/>
        </w:rPr>
        <w:t xml:space="preserve"> polygonal de </w:t>
      </w:r>
      <w:proofErr w:type="spellStart"/>
      <w:r w:rsidRPr="00382813">
        <w:rPr>
          <w:rFonts w:asciiTheme="minorHAnsi" w:hAnsiTheme="minorHAnsi" w:cs="TimesNewRomanPSMT"/>
        </w:rPr>
        <w:t>contours</w:t>
      </w:r>
      <w:proofErr w:type="spellEnd"/>
      <w:r w:rsidRPr="00382813">
        <w:rPr>
          <w:rFonts w:asciiTheme="minorHAnsi" w:hAnsiTheme="minorHAnsi" w:cs="TimesNewRomanPSMT"/>
        </w:rPr>
        <w:t xml:space="preserve"> internes, H</w:t>
      </w:r>
      <w:r>
        <w:rPr>
          <w:rFonts w:asciiTheme="minorHAnsi" w:hAnsiTheme="minorHAnsi" w:cs="TimesNewRomanPSMT"/>
        </w:rPr>
        <w:t>orn</w:t>
      </w:r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fait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appel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aux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systèmes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d'outils</w:t>
      </w:r>
      <w:proofErr w:type="spellEnd"/>
      <w:r w:rsidRPr="00382813">
        <w:rPr>
          <w:rFonts w:asciiTheme="minorHAnsi" w:hAnsiTheme="minorHAnsi" w:cs="TimesNewRomanPSMT"/>
        </w:rPr>
        <w:t xml:space="preserve"> Supermini et Mini. La </w:t>
      </w:r>
      <w:proofErr w:type="spellStart"/>
      <w:r w:rsidRPr="00382813">
        <w:rPr>
          <w:rFonts w:asciiTheme="minorHAnsi" w:hAnsiTheme="minorHAnsi" w:cs="TimesNewRomanPSMT"/>
        </w:rPr>
        <w:t>plaquette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coupe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réversible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deux</w:t>
      </w:r>
      <w:proofErr w:type="spellEnd"/>
      <w:r w:rsidRPr="00382813">
        <w:rPr>
          <w:rFonts w:asciiTheme="minorHAnsi" w:hAnsiTheme="minorHAnsi" w:cs="TimesNewRomanPSMT"/>
        </w:rPr>
        <w:t xml:space="preserve"> </w:t>
      </w:r>
      <w:proofErr w:type="spellStart"/>
      <w:r w:rsidRPr="00382813">
        <w:rPr>
          <w:rFonts w:asciiTheme="minorHAnsi" w:hAnsiTheme="minorHAnsi" w:cs="TimesNewRomanPSMT"/>
        </w:rPr>
        <w:t>arêtes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coupe</w:t>
      </w:r>
      <w:proofErr w:type="spellEnd"/>
      <w:r w:rsidRPr="00382813">
        <w:rPr>
          <w:rFonts w:asciiTheme="minorHAnsi" w:hAnsiTheme="minorHAnsi" w:cs="TimesNewRomanPSMT"/>
        </w:rPr>
        <w:t xml:space="preserve"> 274 </w:t>
      </w:r>
      <w:proofErr w:type="spellStart"/>
      <w:r w:rsidRPr="00382813">
        <w:rPr>
          <w:rFonts w:asciiTheme="minorHAnsi" w:hAnsiTheme="minorHAnsi" w:cs="TimesNewRomanPSMT"/>
        </w:rPr>
        <w:t>ou</w:t>
      </w:r>
      <w:proofErr w:type="spellEnd"/>
      <w:r w:rsidRPr="00382813">
        <w:rPr>
          <w:rFonts w:asciiTheme="minorHAnsi" w:hAnsiTheme="minorHAnsi" w:cs="TimesNewRomanPSMT"/>
        </w:rPr>
        <w:t xml:space="preserve"> des </w:t>
      </w:r>
      <w:proofErr w:type="spellStart"/>
      <w:r w:rsidRPr="00382813">
        <w:rPr>
          <w:rFonts w:asciiTheme="minorHAnsi" w:hAnsiTheme="minorHAnsi" w:cs="TimesNewRomanPSMT"/>
        </w:rPr>
        <w:t>outils</w:t>
      </w:r>
      <w:proofErr w:type="spellEnd"/>
      <w:r w:rsidRPr="00382813">
        <w:rPr>
          <w:rFonts w:asciiTheme="minorHAnsi" w:hAnsiTheme="minorHAnsi" w:cs="TimesNewRomanPSMT"/>
        </w:rPr>
        <w:t xml:space="preserve"> ISO se </w:t>
      </w:r>
      <w:proofErr w:type="spellStart"/>
      <w:r w:rsidRPr="00382813">
        <w:rPr>
          <w:rFonts w:asciiTheme="minorHAnsi" w:hAnsiTheme="minorHAnsi" w:cs="TimesNewRomanPSMT"/>
        </w:rPr>
        <w:t>prêtent</w:t>
      </w:r>
      <w:proofErr w:type="spellEnd"/>
      <w:r w:rsidRPr="00382813">
        <w:rPr>
          <w:rFonts w:asciiTheme="minorHAnsi" w:hAnsiTheme="minorHAnsi" w:cs="TimesNewRomanPSMT"/>
        </w:rPr>
        <w:t xml:space="preserve"> à </w:t>
      </w:r>
      <w:proofErr w:type="spellStart"/>
      <w:r w:rsidRPr="00382813">
        <w:rPr>
          <w:rFonts w:asciiTheme="minorHAnsi" w:hAnsiTheme="minorHAnsi" w:cs="TimesNewRomanPSMT"/>
        </w:rPr>
        <w:t>l'usinage</w:t>
      </w:r>
      <w:proofErr w:type="spellEnd"/>
      <w:r w:rsidRPr="00382813">
        <w:rPr>
          <w:rFonts w:asciiTheme="minorHAnsi" w:hAnsiTheme="minorHAnsi" w:cs="TimesNewRomanPSMT"/>
        </w:rPr>
        <w:t xml:space="preserve"> de </w:t>
      </w:r>
      <w:proofErr w:type="spellStart"/>
      <w:r w:rsidRPr="00382813">
        <w:rPr>
          <w:rFonts w:asciiTheme="minorHAnsi" w:hAnsiTheme="minorHAnsi" w:cs="TimesNewRomanPSMT"/>
        </w:rPr>
        <w:t>contours</w:t>
      </w:r>
      <w:proofErr w:type="spellEnd"/>
      <w:r w:rsidRPr="00382813">
        <w:rPr>
          <w:rFonts w:asciiTheme="minorHAnsi" w:hAnsiTheme="minorHAnsi" w:cs="TimesNewRomanPSMT"/>
        </w:rPr>
        <w:t xml:space="preserve"> externes.</w:t>
      </w:r>
    </w:p>
    <w:p w:rsidR="00BD7D00" w:rsidRPr="002A2157" w:rsidRDefault="00BD7D00" w:rsidP="002A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63B6B" w:rsidRPr="00B83764" w:rsidRDefault="00382813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Theme="minorHAnsi" w:hAnsiTheme="minorHAnsi" w:cs="Arial"/>
          <w:i/>
          <w:color w:val="222222"/>
          <w:lang w:val="fr-FR"/>
        </w:rPr>
      </w:pPr>
      <w:r>
        <w:rPr>
          <w:rStyle w:val="hps"/>
          <w:rFonts w:asciiTheme="minorHAnsi" w:hAnsiTheme="minorHAnsi" w:cs="Arial"/>
          <w:i/>
          <w:color w:val="222222"/>
          <w:lang w:val="fr-FR"/>
        </w:rPr>
        <w:t>1611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caractères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espaces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proofErr w:type="spellStart"/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incl</w:t>
      </w:r>
      <w:proofErr w:type="spellEnd"/>
    </w:p>
    <w:p w:rsidR="00BD7D00" w:rsidRDefault="00BD7D00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</w:p>
    <w:p w:rsidR="00763B6B" w:rsidRPr="00BE6977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  <w:proofErr w:type="spellStart"/>
      <w:r w:rsidRPr="00BE6977">
        <w:rPr>
          <w:rFonts w:asciiTheme="minorHAnsi" w:hAnsiTheme="minorHAnsi" w:cs="Arial"/>
          <w:b/>
          <w:lang w:val="en-US"/>
        </w:rPr>
        <w:t>Légende</w:t>
      </w:r>
      <w:proofErr w:type="spellEnd"/>
      <w:r w:rsidRPr="00BE6977">
        <w:rPr>
          <w:rFonts w:asciiTheme="minorHAnsi" w:hAnsiTheme="minorHAnsi" w:cs="Arial"/>
          <w:b/>
          <w:lang w:val="en-US"/>
        </w:rPr>
        <w:t xml:space="preserve"> de la photo:</w:t>
      </w:r>
    </w:p>
    <w:p w:rsidR="00867B05" w:rsidRDefault="00382813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1B5CF669">
            <wp:extent cx="1871345" cy="124396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12F87DEE">
            <wp:extent cx="1792605" cy="1195070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337C">
        <w:rPr>
          <w:rFonts w:ascii="Arial" w:hAnsi="Arial" w:cs="Arial"/>
        </w:rPr>
        <w:tab/>
      </w:r>
    </w:p>
    <w:p w:rsidR="00382813" w:rsidRPr="00382813" w:rsidRDefault="00763B6B" w:rsidP="0038281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="007A337C">
        <w:rPr>
          <w:rFonts w:asciiTheme="minorHAnsi" w:hAnsiTheme="minorHAnsi" w:cs="Arial"/>
          <w:b/>
        </w:rPr>
        <w:t>:</w:t>
      </w:r>
      <w:r w:rsidRPr="00BE6977">
        <w:rPr>
          <w:rFonts w:asciiTheme="minorHAnsi" w:hAnsiTheme="minorHAnsi" w:cs="Arial"/>
          <w:b/>
        </w:rPr>
        <w:t xml:space="preserve"> </w:t>
      </w:r>
      <w:r w:rsidRPr="00B83764">
        <w:rPr>
          <w:rFonts w:asciiTheme="minorHAnsi" w:hAnsiTheme="minorHAnsi" w:cs="Arial"/>
        </w:rPr>
        <w:t xml:space="preserve"> </w:t>
      </w:r>
      <w:r w:rsidR="00382813" w:rsidRPr="00382813">
        <w:rPr>
          <w:rFonts w:asciiTheme="minorHAnsi" w:hAnsiTheme="minorHAnsi" w:cs="TimesNewRomanPSMT"/>
        </w:rPr>
        <w:t xml:space="preserve">Le </w:t>
      </w:r>
      <w:proofErr w:type="spellStart"/>
      <w:r w:rsidR="00382813" w:rsidRPr="00382813">
        <w:rPr>
          <w:rFonts w:asciiTheme="minorHAnsi" w:hAnsiTheme="minorHAnsi" w:cs="TimesNewRomanPSMT"/>
        </w:rPr>
        <w:t>système</w:t>
      </w:r>
      <w:proofErr w:type="spellEnd"/>
      <w:r w:rsidR="00382813" w:rsidRPr="00382813">
        <w:rPr>
          <w:rFonts w:asciiTheme="minorHAnsi" w:hAnsiTheme="minorHAnsi" w:cs="TimesNewRomanPSMT"/>
        </w:rPr>
        <w:t xml:space="preserve"> </w:t>
      </w:r>
      <w:proofErr w:type="spellStart"/>
      <w:r w:rsidR="00382813" w:rsidRPr="00382813">
        <w:rPr>
          <w:rFonts w:asciiTheme="minorHAnsi" w:hAnsiTheme="minorHAnsi" w:cs="TimesNewRomanPSMT"/>
        </w:rPr>
        <w:t>d'outils</w:t>
      </w:r>
      <w:proofErr w:type="spellEnd"/>
      <w:r w:rsidR="00382813" w:rsidRPr="00382813">
        <w:rPr>
          <w:rFonts w:asciiTheme="minorHAnsi" w:hAnsiTheme="minorHAnsi" w:cs="TimesNewRomanPSMT"/>
        </w:rPr>
        <w:t xml:space="preserve"> </w:t>
      </w:r>
      <w:proofErr w:type="spellStart"/>
      <w:r w:rsidR="00382813" w:rsidRPr="00382813">
        <w:rPr>
          <w:rFonts w:asciiTheme="minorHAnsi" w:hAnsiTheme="minorHAnsi" w:cs="TimesNewRomanPSMT"/>
        </w:rPr>
        <w:t>repose</w:t>
      </w:r>
      <w:proofErr w:type="spellEnd"/>
      <w:r w:rsidR="00382813" w:rsidRPr="00382813">
        <w:rPr>
          <w:rFonts w:asciiTheme="minorHAnsi" w:hAnsiTheme="minorHAnsi" w:cs="TimesNewRomanPSMT"/>
        </w:rPr>
        <w:t xml:space="preserve"> </w:t>
      </w:r>
      <w:proofErr w:type="spellStart"/>
      <w:r w:rsidR="00382813" w:rsidRPr="00382813">
        <w:rPr>
          <w:rFonts w:asciiTheme="minorHAnsi" w:hAnsiTheme="minorHAnsi" w:cs="TimesNewRomanPSMT"/>
        </w:rPr>
        <w:t>sur</w:t>
      </w:r>
      <w:proofErr w:type="spellEnd"/>
      <w:r w:rsidR="00382813" w:rsidRPr="00382813">
        <w:rPr>
          <w:rFonts w:asciiTheme="minorHAnsi" w:hAnsiTheme="minorHAnsi" w:cs="TimesNewRomanPSMT"/>
        </w:rPr>
        <w:t xml:space="preserve"> le </w:t>
      </w:r>
      <w:proofErr w:type="spellStart"/>
      <w:r w:rsidR="00382813" w:rsidRPr="00382813">
        <w:rPr>
          <w:rFonts w:asciiTheme="minorHAnsi" w:hAnsiTheme="minorHAnsi" w:cs="TimesNewRomanPSMT"/>
        </w:rPr>
        <w:t>système</w:t>
      </w:r>
      <w:proofErr w:type="spellEnd"/>
      <w:r w:rsidR="00382813" w:rsidRPr="00382813">
        <w:rPr>
          <w:rFonts w:asciiTheme="minorHAnsi" w:hAnsiTheme="minorHAnsi" w:cs="TimesNewRomanPSMT"/>
        </w:rPr>
        <w:t xml:space="preserve"> Mini de type 114.</w:t>
      </w:r>
    </w:p>
    <w:p w:rsidR="00382813" w:rsidRPr="00382813" w:rsidRDefault="00382813" w:rsidP="0038281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</w:rPr>
      </w:pPr>
      <w:r w:rsidRPr="00382813">
        <w:rPr>
          <w:rFonts w:asciiTheme="minorHAnsi" w:hAnsiTheme="minorHAnsi" w:cs="TimesNewRomanPSMT"/>
        </w:rPr>
        <w:br w:type="page"/>
      </w:r>
    </w:p>
    <w:p w:rsidR="002A2157" w:rsidRPr="00C102CB" w:rsidRDefault="002A2157" w:rsidP="002A21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7B05" w:rsidRPr="00B83764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C102CB">
        <w:rPr>
          <w:rFonts w:ascii="Arial" w:hAnsi="Arial" w:cs="Arial"/>
          <w:sz w:val="20"/>
          <w:szCs w:val="20"/>
        </w:rPr>
        <w:tab/>
      </w: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B83764">
        <w:rPr>
          <w:rFonts w:asciiTheme="minorHAnsi" w:hAnsiTheme="minorHAnsi" w:cs="Arial"/>
          <w:b/>
        </w:rPr>
        <w:t>Auteur</w:t>
      </w:r>
      <w:proofErr w:type="spellEnd"/>
      <w:r w:rsidRPr="00B83764">
        <w:rPr>
          <w:rFonts w:asciiTheme="minorHAnsi" w:hAnsiTheme="minorHAnsi" w:cs="Arial"/>
          <w:b/>
        </w:rPr>
        <w:t xml:space="preserve"> des </w:t>
      </w:r>
      <w:proofErr w:type="spellStart"/>
      <w:r w:rsidRPr="00B83764">
        <w:rPr>
          <w:rFonts w:asciiTheme="minorHAnsi" w:hAnsiTheme="minorHAnsi" w:cs="Arial"/>
          <w:b/>
        </w:rPr>
        <w:t>textes</w:t>
      </w:r>
      <w:proofErr w:type="spellEnd"/>
      <w:r w:rsidRPr="00B83764">
        <w:rPr>
          <w:rFonts w:asciiTheme="minorHAnsi" w:hAnsiTheme="minorHAnsi" w:cs="Arial"/>
          <w:b/>
        </w:rPr>
        <w:t xml:space="preserve"> et </w:t>
      </w:r>
      <w:proofErr w:type="spellStart"/>
      <w:r w:rsidRPr="00B83764">
        <w:rPr>
          <w:rFonts w:asciiTheme="minorHAnsi" w:hAnsiTheme="minorHAnsi" w:cs="Arial"/>
          <w:b/>
        </w:rPr>
        <w:t>s</w:t>
      </w:r>
      <w:r w:rsidR="00763B6B" w:rsidRPr="00B83764">
        <w:rPr>
          <w:rFonts w:asciiTheme="minorHAnsi" w:hAnsiTheme="minorHAnsi" w:cs="Arial"/>
          <w:b/>
        </w:rPr>
        <w:t>ource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des </w:t>
      </w:r>
      <w:proofErr w:type="spellStart"/>
      <w:r w:rsidR="00763B6B" w:rsidRPr="00B83764">
        <w:rPr>
          <w:rFonts w:asciiTheme="minorHAnsi" w:hAnsiTheme="minorHAnsi" w:cs="Arial"/>
          <w:b/>
        </w:rPr>
        <w:t>photos</w:t>
      </w:r>
      <w:proofErr w:type="spellEnd"/>
      <w:r w:rsidR="00763B6B" w:rsidRPr="00B83764">
        <w:rPr>
          <w:rFonts w:asciiTheme="minorHAnsi" w:hAnsiTheme="minorHAnsi" w:cs="Arial"/>
          <w:b/>
        </w:rPr>
        <w:t>:</w:t>
      </w:r>
      <w:r w:rsidR="00763B6B" w:rsidRPr="00B83764">
        <w:rPr>
          <w:rFonts w:asciiTheme="minorHAnsi" w:hAnsiTheme="minorHAnsi" w:cs="Arial"/>
        </w:rPr>
        <w:t xml:space="preserve"> Paul Horn GmbH</w:t>
      </w:r>
      <w:r w:rsidR="00B83764">
        <w:rPr>
          <w:rFonts w:asciiTheme="minorHAnsi" w:hAnsiTheme="minorHAnsi" w:cs="Arial"/>
        </w:rPr>
        <w:t xml:space="preserve"> / Nico Sauermann</w:t>
      </w:r>
    </w:p>
    <w:p w:rsidR="008A3796" w:rsidRPr="00B83764" w:rsidRDefault="008A3796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>R</w:t>
      </w:r>
      <w:r w:rsidR="00763B6B" w:rsidRPr="00B83764">
        <w:rPr>
          <w:rFonts w:asciiTheme="minorHAnsi" w:hAnsiTheme="minorHAnsi" w:cs="Arial"/>
          <w:b/>
        </w:rPr>
        <w:t xml:space="preserve">esponsable des </w:t>
      </w:r>
      <w:proofErr w:type="spellStart"/>
      <w:r w:rsidR="00763B6B" w:rsidRPr="00B83764">
        <w:rPr>
          <w:rFonts w:asciiTheme="minorHAnsi" w:hAnsiTheme="minorHAnsi" w:cs="Arial"/>
          <w:b/>
        </w:rPr>
        <w:t>demandes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 </w:t>
      </w:r>
      <w:proofErr w:type="spellStart"/>
      <w:r w:rsidR="00763B6B" w:rsidRPr="00B83764">
        <w:rPr>
          <w:rFonts w:asciiTheme="minorHAnsi" w:hAnsiTheme="minorHAnsi" w:cs="Arial"/>
          <w:b/>
        </w:rPr>
        <w:t>précisions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: 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Hartmetall-Werkzeugfabrik Paul Horn GmbH, Christian Thiele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Unter dem Holz 33 – 35, 72072 Tübingen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>Tel.: +49 7071 7004-</w:t>
      </w:r>
      <w:r w:rsidR="00227312" w:rsidRPr="00B83764">
        <w:rPr>
          <w:rFonts w:asciiTheme="minorHAnsi" w:hAnsiTheme="minorHAnsi" w:cs="Arial"/>
          <w:lang w:val="en-US"/>
        </w:rPr>
        <w:t>1820,</w:t>
      </w:r>
      <w:r w:rsidRPr="00B83764">
        <w:rPr>
          <w:rFonts w:asciiTheme="minorHAnsi" w:hAnsiTheme="minorHAnsi" w:cs="Arial"/>
          <w:lang w:val="en-US"/>
        </w:rPr>
        <w:t xml:space="preserve"> Fax: +49 7071 72893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 xml:space="preserve">Email: </w:t>
      </w:r>
      <w:hyperlink r:id="rId8" w:history="1">
        <w:r w:rsidRPr="00B83764">
          <w:rPr>
            <w:rStyle w:val="Hyperlink"/>
            <w:rFonts w:asciiTheme="minorHAnsi" w:hAnsiTheme="minorHAnsi" w:cs="Arial"/>
            <w:lang w:val="en-US"/>
          </w:rPr>
          <w:t>christian.thiele@phorn.de</w:t>
        </w:r>
      </w:hyperlink>
      <w:r w:rsidRPr="00B83764">
        <w:rPr>
          <w:rFonts w:asciiTheme="minorHAnsi" w:hAnsiTheme="minorHAnsi" w:cs="Arial"/>
          <w:lang w:val="en-US"/>
        </w:rPr>
        <w:t xml:space="preserve">, </w:t>
      </w:r>
      <w:hyperlink r:id="rId9" w:history="1">
        <w:r w:rsidRPr="00B83764">
          <w:rPr>
            <w:rStyle w:val="Hyperlink"/>
            <w:rFonts w:asciiTheme="minorHAnsi" w:hAnsiTheme="minorHAnsi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2F8" w:rsidRDefault="002722F8" w:rsidP="00925DB2">
      <w:pPr>
        <w:spacing w:after="0" w:line="240" w:lineRule="auto"/>
      </w:pPr>
      <w:r>
        <w:separator/>
      </w:r>
    </w:p>
  </w:endnote>
  <w:endnote w:type="continuationSeparator" w:id="0">
    <w:p w:rsidR="002722F8" w:rsidRDefault="002722F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2F8" w:rsidRDefault="002722F8" w:rsidP="00925DB2">
      <w:pPr>
        <w:spacing w:after="0" w:line="240" w:lineRule="auto"/>
      </w:pPr>
      <w:r>
        <w:separator/>
      </w:r>
    </w:p>
  </w:footnote>
  <w:footnote w:type="continuationSeparator" w:id="0">
    <w:p w:rsidR="002722F8" w:rsidRDefault="002722F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B83764" w:rsidRDefault="00763B6B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 w:rsidRPr="00B83764">
      <w:rPr>
        <w:rFonts w:asciiTheme="minorHAnsi" w:hAnsiTheme="minorHAnsi" w:cs="Arial"/>
        <w:b/>
        <w:sz w:val="40"/>
        <w:szCs w:val="40"/>
        <w:lang w:val="en-US"/>
      </w:rPr>
      <w:t xml:space="preserve">Communiqué de </w:t>
    </w:r>
    <w:proofErr w:type="spellStart"/>
    <w:r w:rsidRPr="00B83764">
      <w:rPr>
        <w:rFonts w:asciiTheme="minorHAnsi" w:hAnsiTheme="minorHAnsi" w:cs="Arial"/>
        <w:b/>
        <w:sz w:val="40"/>
        <w:szCs w:val="40"/>
        <w:lang w:val="en-US"/>
      </w:rPr>
      <w:t>presse</w:t>
    </w:r>
    <w:proofErr w:type="spellEnd"/>
    <w:r w:rsidRPr="00B83764">
      <w:rPr>
        <w:rFonts w:asciiTheme="minorHAnsi" w:hAnsiTheme="minorHAnsi" w:cs="Arial"/>
        <w:b/>
        <w:sz w:val="20"/>
        <w:szCs w:val="20"/>
        <w:lang w:val="en-US"/>
      </w:rPr>
      <w:t xml:space="preserve"> </w:t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B83764">
      <w:rPr>
        <w:rFonts w:asciiTheme="minorHAnsi" w:hAnsiTheme="minorHAnsi" w:cs="Arial"/>
        <w:sz w:val="40"/>
        <w:szCs w:val="40"/>
      </w:rPr>
      <w:tab/>
    </w:r>
    <w:r w:rsidR="00BA7B3C" w:rsidRPr="00B83764">
      <w:rPr>
        <w:rFonts w:asciiTheme="minorHAnsi" w:hAnsiTheme="minorHAnsi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B83764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</w:rPr>
    </w:pP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proofErr w:type="spellStart"/>
    <w:r w:rsidR="00BA7B3C" w:rsidRPr="00B83764">
      <w:rPr>
        <w:rFonts w:asciiTheme="minorHAnsi" w:hAnsiTheme="minorHAnsi" w:cs="Arial"/>
      </w:rPr>
      <w:t>Septembre</w:t>
    </w:r>
    <w:proofErr w:type="spellEnd"/>
    <w:r w:rsidR="00BA7B3C" w:rsidRPr="00B83764">
      <w:rPr>
        <w:rFonts w:asciiTheme="minorHAnsi" w:hAnsiTheme="minorHAnsi" w:cs="Arial"/>
      </w:rPr>
      <w:t xml:space="preserve"> 201</w:t>
    </w:r>
    <w:r w:rsidR="00B83764" w:rsidRPr="00B83764">
      <w:rPr>
        <w:rFonts w:asciiTheme="minorHAnsi" w:hAnsiTheme="minorHAnsi" w:cs="Arial"/>
      </w:rPr>
      <w:t>8</w:t>
    </w:r>
  </w:p>
  <w:p w:rsidR="00DD4B1C" w:rsidRPr="00B83764" w:rsidRDefault="00DD4B1C" w:rsidP="00F739CB">
    <w:pPr>
      <w:pStyle w:val="Kopfzeile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0F189D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722F8"/>
    <w:rsid w:val="002A2157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82813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55E9"/>
    <w:rsid w:val="004E6F5A"/>
    <w:rsid w:val="00521B1D"/>
    <w:rsid w:val="00545B8A"/>
    <w:rsid w:val="00554440"/>
    <w:rsid w:val="00556398"/>
    <w:rsid w:val="00564C1E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337C"/>
    <w:rsid w:val="007A52E3"/>
    <w:rsid w:val="007D3C38"/>
    <w:rsid w:val="007F41C0"/>
    <w:rsid w:val="007F6A41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2CE9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83764"/>
    <w:rsid w:val="00BA0AE7"/>
    <w:rsid w:val="00BA7B3C"/>
    <w:rsid w:val="00BC1085"/>
    <w:rsid w:val="00BD5A8D"/>
    <w:rsid w:val="00BD793B"/>
    <w:rsid w:val="00BD7D00"/>
    <w:rsid w:val="00BE0F8E"/>
    <w:rsid w:val="00BE6977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26F"/>
    <w:rsid w:val="00C848B8"/>
    <w:rsid w:val="00CA6AC6"/>
    <w:rsid w:val="00CC4C88"/>
    <w:rsid w:val="00CF0DEF"/>
    <w:rsid w:val="00D62E01"/>
    <w:rsid w:val="00D65FC4"/>
    <w:rsid w:val="00DA4DF2"/>
    <w:rsid w:val="00DA4F95"/>
    <w:rsid w:val="00DC112A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4</cp:revision>
  <cp:lastPrinted>2015-02-20T10:59:00Z</cp:lastPrinted>
  <dcterms:created xsi:type="dcterms:W3CDTF">2018-08-15T06:23:00Z</dcterms:created>
  <dcterms:modified xsi:type="dcterms:W3CDTF">2018-10-16T11:16:00Z</dcterms:modified>
</cp:coreProperties>
</file>