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0FA7E210" w14:textId="77777777" w:rsidR="00F46FB3" w:rsidRPr="00C102CB" w:rsidRDefault="00F46FB3" w:rsidP="00F46FB3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  <w:b/>
          <w:sz w:val="20"/>
          <w:szCs w:val="20"/>
        </w:rPr>
      </w:pPr>
      <w:bookmarkStart w:id="0" w:name="_GoBack"/>
      <w:bookmarkEnd w:id="0"/>
      <w:r w:rsidRPr="00C102CB">
        <w:rPr>
          <w:rFonts w:ascii="Arial" w:hAnsi="Arial" w:cs="Arial"/>
          <w:b/>
          <w:sz w:val="20"/>
          <w:szCs w:val="20"/>
        </w:rPr>
        <w:tab/>
      </w:r>
      <w:r w:rsidRPr="00C102CB">
        <w:rPr>
          <w:rFonts w:ascii="Arial" w:hAnsi="Arial" w:cs="Arial"/>
          <w:b/>
          <w:sz w:val="20"/>
          <w:szCs w:val="20"/>
        </w:rPr>
        <w:tab/>
      </w:r>
      <w:r w:rsidRPr="00C102CB">
        <w:rPr>
          <w:rFonts w:ascii="Arial" w:hAnsi="Arial" w:cs="Arial"/>
          <w:b/>
          <w:sz w:val="20"/>
          <w:szCs w:val="20"/>
        </w:rPr>
        <w:tab/>
      </w:r>
      <w:r w:rsidRPr="00C102CB">
        <w:rPr>
          <w:rFonts w:ascii="Arial" w:hAnsi="Arial" w:cs="Arial"/>
          <w:b/>
          <w:sz w:val="20"/>
          <w:szCs w:val="20"/>
        </w:rPr>
        <w:tab/>
      </w:r>
      <w:r w:rsidRPr="00C102CB">
        <w:rPr>
          <w:rFonts w:ascii="Arial" w:hAnsi="Arial" w:cs="Arial"/>
          <w:b/>
          <w:sz w:val="20"/>
          <w:szCs w:val="20"/>
        </w:rPr>
        <w:tab/>
      </w:r>
      <w:r w:rsidRPr="00C102CB">
        <w:rPr>
          <w:rFonts w:ascii="Arial" w:hAnsi="Arial" w:cs="Arial"/>
          <w:b/>
          <w:sz w:val="20"/>
          <w:szCs w:val="20"/>
        </w:rPr>
        <w:tab/>
      </w:r>
      <w:r w:rsidRPr="00C102CB">
        <w:rPr>
          <w:rFonts w:ascii="Arial" w:hAnsi="Arial" w:cs="Arial"/>
          <w:b/>
          <w:sz w:val="20"/>
          <w:szCs w:val="20"/>
        </w:rPr>
        <w:tab/>
      </w:r>
      <w:r w:rsidRPr="00C102CB">
        <w:rPr>
          <w:rFonts w:ascii="Arial" w:hAnsi="Arial" w:cs="Arial"/>
          <w:b/>
          <w:sz w:val="20"/>
          <w:szCs w:val="20"/>
        </w:rPr>
        <w:tab/>
      </w:r>
      <w:r w:rsidRPr="00C102CB">
        <w:rPr>
          <w:rFonts w:ascii="Arial" w:hAnsi="Arial" w:cs="Arial"/>
          <w:b/>
          <w:sz w:val="20"/>
          <w:szCs w:val="20"/>
        </w:rPr>
        <w:tab/>
      </w:r>
      <w:r w:rsidR="003E7920">
        <w:rPr>
          <w:rFonts w:ascii="Arial" w:hAnsi="Arial" w:cs="Arial"/>
          <w:b/>
          <w:sz w:val="20"/>
          <w:szCs w:val="20"/>
        </w:rPr>
        <w:t>AMB Stuttgart</w:t>
      </w:r>
    </w:p>
    <w:p w14:paraId="36983B62" w14:textId="77777777" w:rsidR="00F46FB3" w:rsidRPr="003E7920" w:rsidRDefault="00F46FB3" w:rsidP="00F46FB3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  <w:b/>
          <w:sz w:val="20"/>
          <w:szCs w:val="20"/>
        </w:rPr>
      </w:pPr>
      <w:r w:rsidRPr="00C102CB">
        <w:rPr>
          <w:rFonts w:ascii="Arial" w:hAnsi="Arial" w:cs="Arial"/>
          <w:sz w:val="20"/>
          <w:szCs w:val="20"/>
        </w:rPr>
        <w:tab/>
      </w:r>
      <w:r w:rsidRPr="00C102CB">
        <w:rPr>
          <w:rFonts w:ascii="Arial" w:hAnsi="Arial" w:cs="Arial"/>
          <w:sz w:val="20"/>
          <w:szCs w:val="20"/>
        </w:rPr>
        <w:tab/>
      </w:r>
      <w:r w:rsidRPr="00C102CB">
        <w:rPr>
          <w:rFonts w:ascii="Arial" w:hAnsi="Arial" w:cs="Arial"/>
          <w:sz w:val="20"/>
          <w:szCs w:val="20"/>
        </w:rPr>
        <w:tab/>
      </w:r>
      <w:r w:rsidRPr="00C102CB">
        <w:rPr>
          <w:rFonts w:ascii="Arial" w:hAnsi="Arial" w:cs="Arial"/>
          <w:sz w:val="20"/>
          <w:szCs w:val="20"/>
        </w:rPr>
        <w:tab/>
      </w:r>
      <w:r w:rsidRPr="00C102CB">
        <w:rPr>
          <w:rFonts w:ascii="Arial" w:hAnsi="Arial" w:cs="Arial"/>
          <w:sz w:val="20"/>
          <w:szCs w:val="20"/>
        </w:rPr>
        <w:tab/>
      </w:r>
      <w:r w:rsidRPr="00C102CB">
        <w:rPr>
          <w:rFonts w:ascii="Arial" w:hAnsi="Arial" w:cs="Arial"/>
          <w:sz w:val="20"/>
          <w:szCs w:val="20"/>
        </w:rPr>
        <w:tab/>
      </w:r>
      <w:r w:rsidRPr="00C102CB">
        <w:rPr>
          <w:rFonts w:ascii="Arial" w:hAnsi="Arial" w:cs="Arial"/>
          <w:sz w:val="20"/>
          <w:szCs w:val="20"/>
        </w:rPr>
        <w:tab/>
      </w:r>
      <w:r w:rsidRPr="00C102CB">
        <w:rPr>
          <w:rFonts w:ascii="Arial" w:hAnsi="Arial" w:cs="Arial"/>
          <w:sz w:val="20"/>
          <w:szCs w:val="20"/>
        </w:rPr>
        <w:tab/>
      </w:r>
      <w:r w:rsidRPr="00C102CB">
        <w:rPr>
          <w:rFonts w:ascii="Arial" w:hAnsi="Arial" w:cs="Arial"/>
          <w:sz w:val="20"/>
          <w:szCs w:val="20"/>
        </w:rPr>
        <w:tab/>
      </w:r>
      <w:r w:rsidR="003E7920">
        <w:rPr>
          <w:rFonts w:ascii="Arial" w:hAnsi="Arial" w:cs="Arial"/>
          <w:b/>
          <w:sz w:val="20"/>
          <w:szCs w:val="20"/>
        </w:rPr>
        <w:t>13. – 17.09.2016</w:t>
      </w:r>
    </w:p>
    <w:p w14:paraId="092AE197" w14:textId="4298C622" w:rsidR="00F46FB3" w:rsidRPr="003E7920" w:rsidRDefault="00F46FB3" w:rsidP="00F46FB3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  <w:b/>
          <w:sz w:val="20"/>
          <w:szCs w:val="20"/>
        </w:rPr>
      </w:pPr>
      <w:r w:rsidRPr="00C102CB">
        <w:rPr>
          <w:rFonts w:ascii="Arial" w:hAnsi="Arial" w:cs="Arial"/>
          <w:sz w:val="20"/>
          <w:szCs w:val="20"/>
        </w:rPr>
        <w:tab/>
      </w:r>
      <w:r w:rsidRPr="00C102CB">
        <w:rPr>
          <w:rFonts w:ascii="Arial" w:hAnsi="Arial" w:cs="Arial"/>
          <w:sz w:val="20"/>
          <w:szCs w:val="20"/>
        </w:rPr>
        <w:tab/>
      </w:r>
      <w:r w:rsidRPr="00C102CB">
        <w:rPr>
          <w:rFonts w:ascii="Arial" w:hAnsi="Arial" w:cs="Arial"/>
          <w:sz w:val="20"/>
          <w:szCs w:val="20"/>
        </w:rPr>
        <w:tab/>
      </w:r>
      <w:r w:rsidRPr="00C102CB">
        <w:rPr>
          <w:rFonts w:ascii="Arial" w:hAnsi="Arial" w:cs="Arial"/>
          <w:sz w:val="20"/>
          <w:szCs w:val="20"/>
        </w:rPr>
        <w:tab/>
      </w:r>
      <w:r w:rsidRPr="00C102CB">
        <w:rPr>
          <w:rFonts w:ascii="Arial" w:hAnsi="Arial" w:cs="Arial"/>
          <w:sz w:val="20"/>
          <w:szCs w:val="20"/>
        </w:rPr>
        <w:tab/>
      </w:r>
      <w:r w:rsidRPr="00C102CB">
        <w:rPr>
          <w:rFonts w:ascii="Arial" w:hAnsi="Arial" w:cs="Arial"/>
          <w:sz w:val="20"/>
          <w:szCs w:val="20"/>
        </w:rPr>
        <w:tab/>
      </w:r>
      <w:r w:rsidRPr="00C102CB">
        <w:rPr>
          <w:rFonts w:ascii="Arial" w:hAnsi="Arial" w:cs="Arial"/>
          <w:sz w:val="20"/>
          <w:szCs w:val="20"/>
        </w:rPr>
        <w:tab/>
      </w:r>
      <w:r w:rsidRPr="00C102CB">
        <w:rPr>
          <w:rFonts w:ascii="Arial" w:hAnsi="Arial" w:cs="Arial"/>
          <w:sz w:val="20"/>
          <w:szCs w:val="20"/>
        </w:rPr>
        <w:tab/>
      </w:r>
      <w:r w:rsidRPr="00C102CB">
        <w:rPr>
          <w:rFonts w:ascii="Arial" w:hAnsi="Arial" w:cs="Arial"/>
          <w:sz w:val="20"/>
          <w:szCs w:val="20"/>
        </w:rPr>
        <w:tab/>
      </w:r>
      <w:r w:rsidR="001564F3">
        <w:rPr>
          <w:rFonts w:ascii="Arial" w:hAnsi="Arial" w:cs="Arial"/>
          <w:b/>
          <w:sz w:val="20"/>
          <w:szCs w:val="20"/>
        </w:rPr>
        <w:t xml:space="preserve">Halle 1 | </w:t>
      </w:r>
      <w:r w:rsidR="003E7920">
        <w:rPr>
          <w:rFonts w:ascii="Arial" w:hAnsi="Arial" w:cs="Arial"/>
          <w:b/>
          <w:sz w:val="20"/>
          <w:szCs w:val="20"/>
        </w:rPr>
        <w:t>Stand 1I16</w:t>
      </w:r>
    </w:p>
    <w:p w14:paraId="4D1D202B" w14:textId="77777777" w:rsidR="00F46FB3" w:rsidRPr="00C102CB" w:rsidRDefault="00F46FB3" w:rsidP="00F46FB3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  <w:sz w:val="20"/>
          <w:szCs w:val="20"/>
        </w:rPr>
      </w:pPr>
    </w:p>
    <w:p w14:paraId="7167E1F1" w14:textId="77777777" w:rsidR="003E7920" w:rsidRDefault="003E7920" w:rsidP="00D662F8">
      <w:pPr>
        <w:autoSpaceDE w:val="0"/>
        <w:autoSpaceDN w:val="0"/>
        <w:adjustRightInd w:val="0"/>
        <w:rPr>
          <w:rFonts w:ascii="Arial" w:hAnsi="Arial" w:cs="Arial"/>
        </w:rPr>
      </w:pPr>
    </w:p>
    <w:p w14:paraId="461B2092" w14:textId="1C35F518" w:rsidR="00F41141" w:rsidRPr="00D662F8" w:rsidRDefault="00F41141" w:rsidP="00D662F8">
      <w:pPr>
        <w:autoSpaceDE w:val="0"/>
        <w:autoSpaceDN w:val="0"/>
        <w:adjustRightInd w:val="0"/>
        <w:rPr>
          <w:rFonts w:ascii="Arial" w:hAnsi="Arial"/>
          <w:b/>
          <w:sz w:val="24"/>
          <w:szCs w:val="24"/>
        </w:rPr>
      </w:pPr>
      <w:r w:rsidRPr="00D662F8">
        <w:rPr>
          <w:rFonts w:ascii="Arial" w:hAnsi="Arial" w:cs="Arial"/>
          <w:b/>
          <w:sz w:val="24"/>
          <w:szCs w:val="24"/>
        </w:rPr>
        <w:t xml:space="preserve">Stärken gebündelt: </w:t>
      </w:r>
      <w:r w:rsidRPr="00D662F8">
        <w:rPr>
          <w:rFonts w:ascii="Arial" w:hAnsi="Arial"/>
          <w:b/>
          <w:sz w:val="24"/>
          <w:szCs w:val="24"/>
        </w:rPr>
        <w:t>Vertriebskooperation von H</w:t>
      </w:r>
      <w:r w:rsidR="003E5FA5">
        <w:rPr>
          <w:rFonts w:ascii="Arial" w:hAnsi="Arial"/>
          <w:b/>
          <w:sz w:val="24"/>
          <w:szCs w:val="24"/>
        </w:rPr>
        <w:t>orn</w:t>
      </w:r>
      <w:r w:rsidRPr="00D662F8">
        <w:rPr>
          <w:rFonts w:ascii="Arial" w:hAnsi="Arial"/>
          <w:b/>
          <w:sz w:val="24"/>
          <w:szCs w:val="24"/>
        </w:rPr>
        <w:t xml:space="preserve"> und </w:t>
      </w:r>
      <w:proofErr w:type="spellStart"/>
      <w:r w:rsidRPr="00D662F8">
        <w:rPr>
          <w:rFonts w:ascii="Arial" w:hAnsi="Arial"/>
          <w:b/>
          <w:sz w:val="24"/>
          <w:szCs w:val="24"/>
        </w:rPr>
        <w:t>Boehlerit</w:t>
      </w:r>
      <w:proofErr w:type="spellEnd"/>
    </w:p>
    <w:p w14:paraId="0E0F958A" w14:textId="1D06D54C" w:rsidR="00F41141" w:rsidRPr="00F41141" w:rsidRDefault="00F41141" w:rsidP="00D662F8">
      <w:pPr>
        <w:rPr>
          <w:rFonts w:ascii="Arial" w:hAnsi="Arial"/>
        </w:rPr>
      </w:pPr>
      <w:r w:rsidRPr="00F41141">
        <w:rPr>
          <w:rFonts w:ascii="Arial" w:hAnsi="Arial"/>
        </w:rPr>
        <w:t>Auf der AMB 2016 in Stuttgart, nach der EMO die wichtigste Messe in Europa für Metallbearbeitung, präsentiert H</w:t>
      </w:r>
      <w:r w:rsidR="003E5FA5">
        <w:rPr>
          <w:rFonts w:ascii="Arial" w:hAnsi="Arial"/>
        </w:rPr>
        <w:t>orn</w:t>
      </w:r>
      <w:r w:rsidRPr="00F41141">
        <w:rPr>
          <w:rFonts w:ascii="Arial" w:hAnsi="Arial"/>
        </w:rPr>
        <w:t xml:space="preserve"> eine strategische Neuheit. Die zwei unabhängigen Hartmetall- und Werkzeughersteller – H</w:t>
      </w:r>
      <w:r w:rsidR="003E5FA5">
        <w:rPr>
          <w:rFonts w:ascii="Arial" w:hAnsi="Arial"/>
        </w:rPr>
        <w:t>orn</w:t>
      </w:r>
      <w:r w:rsidRPr="00F41141">
        <w:rPr>
          <w:rFonts w:ascii="Arial" w:hAnsi="Arial"/>
        </w:rPr>
        <w:t xml:space="preserve"> in Tübingen und </w:t>
      </w:r>
      <w:proofErr w:type="spellStart"/>
      <w:r w:rsidRPr="00F41141">
        <w:rPr>
          <w:rFonts w:ascii="Arial" w:hAnsi="Arial"/>
        </w:rPr>
        <w:t>Boehlerit</w:t>
      </w:r>
      <w:proofErr w:type="spellEnd"/>
      <w:r w:rsidRPr="00F41141">
        <w:rPr>
          <w:rFonts w:ascii="Arial" w:hAnsi="Arial"/>
        </w:rPr>
        <w:t xml:space="preserve"> in </w:t>
      </w:r>
      <w:proofErr w:type="spellStart"/>
      <w:r w:rsidRPr="00F41141">
        <w:rPr>
          <w:rFonts w:ascii="Arial" w:hAnsi="Arial"/>
        </w:rPr>
        <w:t>Kapfenberg</w:t>
      </w:r>
      <w:proofErr w:type="spellEnd"/>
      <w:r w:rsidRPr="00F41141">
        <w:rPr>
          <w:rFonts w:ascii="Arial" w:hAnsi="Arial"/>
        </w:rPr>
        <w:t xml:space="preserve"> in der Steiermark (Österreich) – gehen eine gemeinsame Vertriebskooperation im Bereich ISO-Drehen und Fräsen ein. In Deutschland, Frankreich, Großbritannien, USA und China übernimmt die Firma H</w:t>
      </w:r>
      <w:r w:rsidR="003E5FA5">
        <w:rPr>
          <w:rFonts w:ascii="Arial" w:hAnsi="Arial"/>
        </w:rPr>
        <w:t>orn</w:t>
      </w:r>
      <w:r w:rsidRPr="00F41141">
        <w:rPr>
          <w:rFonts w:ascii="Arial" w:hAnsi="Arial"/>
        </w:rPr>
        <w:t xml:space="preserve"> den Vertrieb von ISO Dreh- sowie Fräswerkzeugen unter der Marke </w:t>
      </w:r>
      <w:proofErr w:type="spellStart"/>
      <w:r w:rsidRPr="00F41141">
        <w:rPr>
          <w:rFonts w:ascii="Arial" w:hAnsi="Arial"/>
        </w:rPr>
        <w:t>Boehlerit</w:t>
      </w:r>
      <w:proofErr w:type="spellEnd"/>
      <w:r w:rsidRPr="00F41141">
        <w:rPr>
          <w:rFonts w:ascii="Arial" w:hAnsi="Arial"/>
        </w:rPr>
        <w:t>.</w:t>
      </w:r>
    </w:p>
    <w:p w14:paraId="06E876A0" w14:textId="1930E912" w:rsidR="00F41141" w:rsidRPr="008B62CF" w:rsidRDefault="00F41141" w:rsidP="00D662F8">
      <w:pPr>
        <w:rPr>
          <w:rFonts w:ascii="Arial" w:hAnsi="Arial"/>
        </w:rPr>
      </w:pPr>
      <w:r w:rsidRPr="00F41141">
        <w:rPr>
          <w:rFonts w:ascii="Arial" w:hAnsi="Arial"/>
        </w:rPr>
        <w:t>Ziel dieser Vertriebskooperation ist es, sowohl die Produkt- als auch die Vertriebssynergien von zwei mittelständischen Unter</w:t>
      </w:r>
      <w:r w:rsidRPr="008B62CF">
        <w:rPr>
          <w:rFonts w:ascii="Arial" w:hAnsi="Arial"/>
        </w:rPr>
        <w:t>nehmen zu bündeln und als familiengeführte Unternehmen gemeinsam in geziel</w:t>
      </w:r>
      <w:r w:rsidR="003E5FA5">
        <w:rPr>
          <w:rFonts w:ascii="Arial" w:hAnsi="Arial"/>
        </w:rPr>
        <w:t>ten Märkten zu wachsen. Für Horn</w:t>
      </w:r>
      <w:r w:rsidRPr="008B62CF">
        <w:rPr>
          <w:rFonts w:ascii="Arial" w:hAnsi="Arial"/>
        </w:rPr>
        <w:t xml:space="preserve"> ist das </w:t>
      </w:r>
      <w:proofErr w:type="spellStart"/>
      <w:r w:rsidRPr="008B62CF">
        <w:rPr>
          <w:rFonts w:ascii="Arial" w:hAnsi="Arial"/>
        </w:rPr>
        <w:t>Boehlerit</w:t>
      </w:r>
      <w:proofErr w:type="spellEnd"/>
      <w:r w:rsidRPr="008B62CF">
        <w:rPr>
          <w:rFonts w:ascii="Arial" w:hAnsi="Arial"/>
        </w:rPr>
        <w:t xml:space="preserve"> ISO-Drehprogramm eine ideale Produktergänzung zum eigenen weltweit führenden Stechprogramm. Ebenso bereicher</w:t>
      </w:r>
      <w:r w:rsidR="003E5FA5">
        <w:rPr>
          <w:rFonts w:ascii="Arial" w:hAnsi="Arial"/>
        </w:rPr>
        <w:t>t Horn</w:t>
      </w:r>
      <w:r w:rsidR="003B45CB">
        <w:rPr>
          <w:rFonts w:ascii="Arial" w:hAnsi="Arial"/>
        </w:rPr>
        <w:t xml:space="preserve"> mit dem neuen </w:t>
      </w:r>
      <w:proofErr w:type="spellStart"/>
      <w:r w:rsidR="003B45CB">
        <w:rPr>
          <w:rFonts w:ascii="Arial" w:hAnsi="Arial"/>
        </w:rPr>
        <w:t>Boehlerit</w:t>
      </w:r>
      <w:proofErr w:type="spellEnd"/>
      <w:r w:rsidR="003B45CB">
        <w:rPr>
          <w:rFonts w:ascii="Arial" w:hAnsi="Arial"/>
        </w:rPr>
        <w:t>-</w:t>
      </w:r>
      <w:r w:rsidRPr="008B62CF">
        <w:rPr>
          <w:rFonts w:ascii="Arial" w:hAnsi="Arial"/>
        </w:rPr>
        <w:t>Fräsprogramm sein leistungsstarkes eigenes Produktportfolio um eine breite Palette leistungsstarker und</w:t>
      </w:r>
      <w:r w:rsidR="003E5FA5">
        <w:rPr>
          <w:rFonts w:ascii="Arial" w:hAnsi="Arial"/>
        </w:rPr>
        <w:t xml:space="preserve"> produktiver Fräswerkzeuge. Horn</w:t>
      </w:r>
      <w:r w:rsidRPr="008B62CF">
        <w:rPr>
          <w:rFonts w:ascii="Arial" w:hAnsi="Arial"/>
        </w:rPr>
        <w:t xml:space="preserve"> erweitert somit seine führende Werkzeugposition bei technisch anspruchsvollen Anwendungen, auch auf die allgemeine Zerspanung.</w:t>
      </w:r>
    </w:p>
    <w:p w14:paraId="0B8AB440" w14:textId="77777777" w:rsidR="00F41141" w:rsidRPr="003B45CB" w:rsidRDefault="00F41141" w:rsidP="00D662F8">
      <w:pPr>
        <w:rPr>
          <w:rFonts w:ascii="Arial" w:hAnsi="Arial"/>
          <w:b/>
        </w:rPr>
      </w:pPr>
      <w:r w:rsidRPr="003B45CB">
        <w:rPr>
          <w:rFonts w:ascii="Arial" w:hAnsi="Arial"/>
          <w:b/>
        </w:rPr>
        <w:t xml:space="preserve">Das ISO-Drehprogramm von </w:t>
      </w:r>
      <w:proofErr w:type="spellStart"/>
      <w:r w:rsidRPr="003B45CB">
        <w:rPr>
          <w:rFonts w:ascii="Arial" w:hAnsi="Arial"/>
          <w:b/>
        </w:rPr>
        <w:t>Boehlerit</w:t>
      </w:r>
      <w:proofErr w:type="spellEnd"/>
    </w:p>
    <w:p w14:paraId="6331BCA9" w14:textId="04DB3152" w:rsidR="00F41141" w:rsidRPr="008B62CF" w:rsidRDefault="00F41141" w:rsidP="00D662F8">
      <w:pPr>
        <w:rPr>
          <w:rFonts w:ascii="Arial" w:hAnsi="Arial"/>
        </w:rPr>
      </w:pPr>
      <w:r w:rsidRPr="008B62CF">
        <w:rPr>
          <w:rFonts w:ascii="Arial" w:hAnsi="Arial"/>
        </w:rPr>
        <w:t xml:space="preserve">Neben Hartmetall und Beschichtung tragen die im „Spankanal“ bei </w:t>
      </w:r>
      <w:proofErr w:type="spellStart"/>
      <w:r w:rsidRPr="008B62CF">
        <w:rPr>
          <w:rFonts w:ascii="Arial" w:hAnsi="Arial"/>
        </w:rPr>
        <w:t>Boehlerit</w:t>
      </w:r>
      <w:proofErr w:type="spellEnd"/>
      <w:r w:rsidRPr="008B62CF">
        <w:rPr>
          <w:rFonts w:ascii="Arial" w:hAnsi="Arial"/>
        </w:rPr>
        <w:t xml:space="preserve"> neu entwickelten </w:t>
      </w:r>
      <w:proofErr w:type="spellStart"/>
      <w:r w:rsidRPr="008B62CF">
        <w:rPr>
          <w:rFonts w:ascii="Arial" w:hAnsi="Arial"/>
        </w:rPr>
        <w:t>Geometrien</w:t>
      </w:r>
      <w:proofErr w:type="spellEnd"/>
      <w:r w:rsidRPr="008B62CF">
        <w:rPr>
          <w:rFonts w:ascii="Arial" w:hAnsi="Arial"/>
        </w:rPr>
        <w:t xml:space="preserve"> maßgeblich zur verbesserten Wirtschaftlichkeit bei. Mittels Highspeed</w:t>
      </w:r>
      <w:r w:rsidR="00E7303E">
        <w:rPr>
          <w:rFonts w:ascii="Arial" w:hAnsi="Arial"/>
        </w:rPr>
        <w:t>-K</w:t>
      </w:r>
      <w:r w:rsidRPr="008B62CF">
        <w:rPr>
          <w:rFonts w:ascii="Arial" w:hAnsi="Arial"/>
        </w:rPr>
        <w:t xml:space="preserve">amera wurde für jede Drehanwendung der Spanbruch genau analysiert und so der bestmögliche Spanfluss entwickelt. Das Ergebnis sind optimale </w:t>
      </w:r>
      <w:proofErr w:type="spellStart"/>
      <w:r w:rsidRPr="008B62CF">
        <w:rPr>
          <w:rFonts w:ascii="Arial" w:hAnsi="Arial"/>
        </w:rPr>
        <w:t>Drehgeometrien</w:t>
      </w:r>
      <w:proofErr w:type="spellEnd"/>
      <w:r w:rsidRPr="008B62CF">
        <w:rPr>
          <w:rFonts w:ascii="Arial" w:hAnsi="Arial"/>
        </w:rPr>
        <w:t xml:space="preserve"> für die Bearbeitung von Stahl bis hin zu Problemlösern für besondere Stahlqualitäten und Superlegierungen. Ein neues härteres </w:t>
      </w:r>
      <w:proofErr w:type="spellStart"/>
      <w:r w:rsidRPr="008B62CF">
        <w:rPr>
          <w:rFonts w:ascii="Arial" w:hAnsi="Arial"/>
        </w:rPr>
        <w:t>Gradientenhartmetall</w:t>
      </w:r>
      <w:proofErr w:type="spellEnd"/>
      <w:r w:rsidRPr="008B62CF">
        <w:rPr>
          <w:rFonts w:ascii="Arial" w:hAnsi="Arial"/>
        </w:rPr>
        <w:t xml:space="preserve"> sorgt für hohe Bearbeitungssicherheit und eine wesentlich verschleißfestere MT-CVD-Hartstoffschicht garantiert höhere Schnittgeschwindigkeiten. Dies wird vor allem durch die Steigerung des Anteils der Schicht </w:t>
      </w:r>
      <w:proofErr w:type="spellStart"/>
      <w:r w:rsidRPr="008B62CF">
        <w:rPr>
          <w:rFonts w:ascii="Arial" w:hAnsi="Arial"/>
        </w:rPr>
        <w:t>TiCN</w:t>
      </w:r>
      <w:proofErr w:type="spellEnd"/>
      <w:r w:rsidRPr="008B62CF">
        <w:rPr>
          <w:rFonts w:ascii="Arial" w:hAnsi="Arial"/>
        </w:rPr>
        <w:t xml:space="preserve"> erreicht. Die patentierte </w:t>
      </w:r>
      <w:proofErr w:type="spellStart"/>
      <w:r w:rsidRPr="008B62CF">
        <w:rPr>
          <w:rFonts w:ascii="Arial" w:hAnsi="Arial"/>
        </w:rPr>
        <w:t>Nanolock</w:t>
      </w:r>
      <w:proofErr w:type="spellEnd"/>
      <w:r w:rsidRPr="008B62CF">
        <w:rPr>
          <w:rFonts w:ascii="Arial" w:hAnsi="Arial"/>
        </w:rPr>
        <w:t xml:space="preserve"> </w:t>
      </w:r>
      <w:proofErr w:type="spellStart"/>
      <w:r w:rsidRPr="008B62CF">
        <w:rPr>
          <w:rFonts w:ascii="Arial" w:hAnsi="Arial"/>
        </w:rPr>
        <w:t>TiCN</w:t>
      </w:r>
      <w:proofErr w:type="spellEnd"/>
      <w:r w:rsidRPr="008B62CF">
        <w:rPr>
          <w:rFonts w:ascii="Arial" w:hAnsi="Arial"/>
        </w:rPr>
        <w:t xml:space="preserve"> Anbindungsschicht verbindet sicher die wesentlich härtere und</w:t>
      </w:r>
      <w:r w:rsidR="00E7303E">
        <w:rPr>
          <w:rFonts w:ascii="Arial" w:hAnsi="Arial"/>
        </w:rPr>
        <w:t xml:space="preserve"> besser isolierende Alpha-Al2O3-</w:t>
      </w:r>
      <w:r w:rsidRPr="008B62CF">
        <w:rPr>
          <w:rFonts w:ascii="Arial" w:hAnsi="Arial"/>
        </w:rPr>
        <w:t>Schicht (HV2700) und steigert die Standzeit um</w:t>
      </w:r>
      <w:r w:rsidR="001F27AD">
        <w:rPr>
          <w:rFonts w:ascii="Arial" w:hAnsi="Arial"/>
        </w:rPr>
        <w:t xml:space="preserve"> bis zu</w:t>
      </w:r>
      <w:r w:rsidRPr="008B62CF">
        <w:rPr>
          <w:rFonts w:ascii="Arial" w:hAnsi="Arial"/>
        </w:rPr>
        <w:t xml:space="preserve"> 60 Prozent bei hoher Universalität in der Stahlbearbeitung.</w:t>
      </w:r>
    </w:p>
    <w:p w14:paraId="061F9AB1" w14:textId="77777777" w:rsidR="00F41141" w:rsidRPr="008B62CF" w:rsidRDefault="00F41141" w:rsidP="00D662F8">
      <w:pPr>
        <w:rPr>
          <w:rFonts w:ascii="Arial" w:hAnsi="Arial"/>
        </w:rPr>
      </w:pPr>
      <w:r w:rsidRPr="008B62CF">
        <w:rPr>
          <w:rFonts w:ascii="Arial" w:hAnsi="Arial"/>
        </w:rPr>
        <w:t xml:space="preserve">Die neue Wendeschneidplatten-Drehsorte LCM20T ermöglicht Schnittgeschwindigkeiten von über 200 m/min beim Drehen von rostfreien Stählen. Das sichere, warmfeste Hartmetall der neuen Drehsorte zeigt eine hohe Stabilität gegen plastische Verformung, ebenso die Titansorte BCS20T. Die umfanggeschliffene CNGG 120408-BCU der </w:t>
      </w:r>
      <w:proofErr w:type="spellStart"/>
      <w:r w:rsidRPr="008B62CF">
        <w:rPr>
          <w:rFonts w:ascii="Arial" w:hAnsi="Arial"/>
        </w:rPr>
        <w:t>Steeltec</w:t>
      </w:r>
      <w:proofErr w:type="spellEnd"/>
      <w:r w:rsidRPr="008B62CF">
        <w:rPr>
          <w:rFonts w:ascii="Arial" w:hAnsi="Arial"/>
        </w:rPr>
        <w:t xml:space="preserve"> Sorten LCP15T und LCP25T bieten hohe Bearbeitungssicherheit in einem extrem breiten Stahlwerkstoffspektrum und ebenso die </w:t>
      </w:r>
      <w:proofErr w:type="spellStart"/>
      <w:r w:rsidRPr="008B62CF">
        <w:rPr>
          <w:rFonts w:ascii="Arial" w:hAnsi="Arial"/>
        </w:rPr>
        <w:t>Supertec</w:t>
      </w:r>
      <w:proofErr w:type="spellEnd"/>
      <w:r w:rsidRPr="008B62CF">
        <w:rPr>
          <w:rFonts w:ascii="Arial" w:hAnsi="Arial"/>
        </w:rPr>
        <w:t xml:space="preserve"> Sorte LC415Z, die sich bestens bewährt bei Superlegierungen und rostfreiem Stahl.</w:t>
      </w:r>
    </w:p>
    <w:p w14:paraId="569E493A" w14:textId="77777777" w:rsidR="00F41141" w:rsidRPr="008B62CF" w:rsidRDefault="00F41141" w:rsidP="00D662F8">
      <w:pPr>
        <w:rPr>
          <w:rFonts w:ascii="Arial" w:hAnsi="Arial"/>
          <w:b/>
        </w:rPr>
      </w:pPr>
      <w:r w:rsidRPr="008B62CF">
        <w:rPr>
          <w:rFonts w:ascii="Arial" w:hAnsi="Arial"/>
          <w:b/>
        </w:rPr>
        <w:t xml:space="preserve">Das Fräsprogramm von </w:t>
      </w:r>
      <w:proofErr w:type="spellStart"/>
      <w:r w:rsidRPr="008B62CF">
        <w:rPr>
          <w:rFonts w:ascii="Arial" w:hAnsi="Arial"/>
          <w:b/>
        </w:rPr>
        <w:t>Boehlerit</w:t>
      </w:r>
      <w:proofErr w:type="spellEnd"/>
    </w:p>
    <w:p w14:paraId="7D2EE6D5" w14:textId="251AE3D6" w:rsidR="00F41141" w:rsidRPr="008B62CF" w:rsidRDefault="00F41141" w:rsidP="00D662F8">
      <w:pPr>
        <w:rPr>
          <w:rFonts w:ascii="Arial" w:hAnsi="Arial"/>
        </w:rPr>
      </w:pPr>
      <w:r w:rsidRPr="008B62CF">
        <w:rPr>
          <w:rFonts w:ascii="Arial" w:hAnsi="Arial"/>
        </w:rPr>
        <w:lastRenderedPageBreak/>
        <w:t xml:space="preserve">Basis für das Fräsprogramm von </w:t>
      </w:r>
      <w:proofErr w:type="spellStart"/>
      <w:r w:rsidRPr="008B62CF">
        <w:rPr>
          <w:rFonts w:ascii="Arial" w:hAnsi="Arial"/>
        </w:rPr>
        <w:t>Boehlerit</w:t>
      </w:r>
      <w:proofErr w:type="spellEnd"/>
      <w:r w:rsidRPr="008B62CF">
        <w:rPr>
          <w:rFonts w:ascii="Arial" w:hAnsi="Arial"/>
        </w:rPr>
        <w:t xml:space="preserve"> sind </w:t>
      </w:r>
      <w:r w:rsidR="001F27AD">
        <w:rPr>
          <w:rFonts w:ascii="Arial" w:hAnsi="Arial"/>
        </w:rPr>
        <w:t>acht</w:t>
      </w:r>
      <w:r w:rsidRPr="008B62CF">
        <w:rPr>
          <w:rFonts w:ascii="Arial" w:hAnsi="Arial"/>
        </w:rPr>
        <w:t xml:space="preserve"> innovative Werkzeugsysteme. Dazu gehören unter anderem auch </w:t>
      </w:r>
      <w:r w:rsidR="001F27AD">
        <w:rPr>
          <w:rFonts w:ascii="Arial" w:hAnsi="Arial"/>
        </w:rPr>
        <w:t>zwei</w:t>
      </w:r>
      <w:r w:rsidRPr="008B62CF">
        <w:rPr>
          <w:rFonts w:ascii="Arial" w:hAnsi="Arial"/>
        </w:rPr>
        <w:t xml:space="preserve"> multifunktionale Werkzeugsysteme, die mit einem Grundkörper zwei Bearbeitungen ermöglichen und damit Trägerkörper sowie Lagerkosten einsparen. Darüber hinaus reicht die Palette über hoch wirtschaftliche High-Feed-Werkzeuge bis zu Planfräsern mit Wendeschneidplatten, welche 16 Schneidkanten in Drehrichtung als technisches Merkmal besitzen. Insgesamt </w:t>
      </w:r>
      <w:r w:rsidR="001F27AD">
        <w:rPr>
          <w:rFonts w:ascii="Arial" w:hAnsi="Arial"/>
        </w:rPr>
        <w:t>zwölf</w:t>
      </w:r>
      <w:r w:rsidRPr="008B62CF">
        <w:rPr>
          <w:rFonts w:ascii="Arial" w:hAnsi="Arial"/>
        </w:rPr>
        <w:t xml:space="preserve"> neue Frässorten decken die vielen Fräsaufgaben beim Plan- oder Eckfräsen</w:t>
      </w:r>
      <w:r w:rsidR="001F27AD">
        <w:rPr>
          <w:rFonts w:ascii="Arial" w:hAnsi="Arial"/>
        </w:rPr>
        <w:t xml:space="preserve"> in allen aktuellen Werkstoffen</w:t>
      </w:r>
      <w:r w:rsidRPr="008B62CF">
        <w:rPr>
          <w:rFonts w:ascii="Arial" w:hAnsi="Arial"/>
        </w:rPr>
        <w:t xml:space="preserve"> ab. Sie paaren Bearbeitungssicherheit mit Wirtschaftlichkeit. Ein besonderes Augenmerk im neuen Fräsprogramm gilt der patentierten</w:t>
      </w:r>
      <w:proofErr w:type="gramStart"/>
      <w:r w:rsidRPr="008B62CF">
        <w:rPr>
          <w:rFonts w:ascii="Arial" w:hAnsi="Arial"/>
        </w:rPr>
        <w:t>, neuartigen</w:t>
      </w:r>
      <w:proofErr w:type="gramEnd"/>
      <w:r w:rsidRPr="008B62CF">
        <w:rPr>
          <w:rFonts w:ascii="Arial" w:hAnsi="Arial"/>
        </w:rPr>
        <w:t xml:space="preserve"> </w:t>
      </w:r>
      <w:proofErr w:type="spellStart"/>
      <w:r w:rsidRPr="008B62CF">
        <w:rPr>
          <w:rFonts w:ascii="Arial" w:hAnsi="Arial"/>
        </w:rPr>
        <w:t>TERAspeed</w:t>
      </w:r>
      <w:proofErr w:type="spellEnd"/>
      <w:r w:rsidRPr="008B62CF">
        <w:rPr>
          <w:rFonts w:ascii="Arial" w:hAnsi="Arial"/>
        </w:rPr>
        <w:t xml:space="preserve"> 2.0 </w:t>
      </w:r>
      <w:proofErr w:type="spellStart"/>
      <w:r w:rsidRPr="008B62CF">
        <w:rPr>
          <w:rFonts w:ascii="Arial" w:hAnsi="Arial"/>
        </w:rPr>
        <w:t>AlTiN</w:t>
      </w:r>
      <w:proofErr w:type="spellEnd"/>
      <w:r w:rsidRPr="008B62CF">
        <w:rPr>
          <w:rFonts w:ascii="Arial" w:hAnsi="Arial"/>
        </w:rPr>
        <w:t xml:space="preserve"> Schicht. Aufgrund des hohen Aluminiumgehalts dieser Schicht und ihrer neuartigen Nanostruktur konnten erstmals so gegenläufige Eigenschaften wie eine hohe Zähigkeit mit gleichzeitiger </w:t>
      </w:r>
      <w:r w:rsidR="001F27AD">
        <w:rPr>
          <w:rFonts w:ascii="Arial" w:hAnsi="Arial"/>
        </w:rPr>
        <w:t xml:space="preserve">großer </w:t>
      </w:r>
      <w:r w:rsidRPr="008B62CF">
        <w:rPr>
          <w:rFonts w:ascii="Arial" w:hAnsi="Arial"/>
        </w:rPr>
        <w:t>Schichtstärke und Verschleißbeständigkeit kombiniert werden. Eine weitere innovative Hartstoffschicht, speziell beim Fräsen</w:t>
      </w:r>
      <w:proofErr w:type="gramStart"/>
      <w:r w:rsidRPr="008B62CF">
        <w:rPr>
          <w:rFonts w:ascii="Arial" w:hAnsi="Arial"/>
        </w:rPr>
        <w:t>, ist</w:t>
      </w:r>
      <w:proofErr w:type="gramEnd"/>
      <w:r w:rsidRPr="008B62CF">
        <w:rPr>
          <w:rFonts w:ascii="Arial" w:hAnsi="Arial"/>
        </w:rPr>
        <w:t xml:space="preserve"> die dicke PVD </w:t>
      </w:r>
      <w:proofErr w:type="spellStart"/>
      <w:r w:rsidRPr="008B62CF">
        <w:rPr>
          <w:rFonts w:ascii="Arial" w:hAnsi="Arial"/>
        </w:rPr>
        <w:t>AlTiN</w:t>
      </w:r>
      <w:proofErr w:type="spellEnd"/>
      <w:r w:rsidRPr="008B62CF">
        <w:rPr>
          <w:rFonts w:ascii="Arial" w:hAnsi="Arial"/>
        </w:rPr>
        <w:t xml:space="preserve"> </w:t>
      </w:r>
      <w:proofErr w:type="spellStart"/>
      <w:r w:rsidRPr="008B62CF">
        <w:rPr>
          <w:rFonts w:ascii="Arial" w:hAnsi="Arial"/>
        </w:rPr>
        <w:t>Goldlox</w:t>
      </w:r>
      <w:proofErr w:type="spellEnd"/>
      <w:r w:rsidRPr="008B62CF">
        <w:rPr>
          <w:rFonts w:ascii="Arial" w:hAnsi="Arial"/>
        </w:rPr>
        <w:t xml:space="preserve"> Schicht; ihre hohe Verschleißbeständigkeit bei hohen Temperaturen erhöht die Standzeit bei unterschiedlichen Stählen </w:t>
      </w:r>
      <w:r w:rsidR="001F27AD">
        <w:rPr>
          <w:rFonts w:ascii="Arial" w:hAnsi="Arial"/>
        </w:rPr>
        <w:t>spürbar</w:t>
      </w:r>
      <w:r w:rsidRPr="008B62CF">
        <w:rPr>
          <w:rFonts w:ascii="Arial" w:hAnsi="Arial"/>
        </w:rPr>
        <w:t>. Verschleißfeste und zähe Sorten mit Stärken im Bereich Rostfrei und bei Superlegierungen sind weitere positive Eigenschaften.</w:t>
      </w:r>
      <w:r w:rsidR="00D662F8">
        <w:rPr>
          <w:rFonts w:ascii="Arial" w:hAnsi="Arial"/>
        </w:rPr>
        <w:t xml:space="preserve"> </w:t>
      </w:r>
      <w:r w:rsidRPr="008B62CF">
        <w:rPr>
          <w:rFonts w:ascii="Arial" w:hAnsi="Arial"/>
        </w:rPr>
        <w:t xml:space="preserve">Übrigens: </w:t>
      </w:r>
      <w:proofErr w:type="spellStart"/>
      <w:r w:rsidRPr="008B62CF">
        <w:rPr>
          <w:rFonts w:ascii="Arial" w:hAnsi="Arial"/>
        </w:rPr>
        <w:t>Boehlerit</w:t>
      </w:r>
      <w:proofErr w:type="spellEnd"/>
      <w:r w:rsidRPr="008B62CF">
        <w:rPr>
          <w:rFonts w:ascii="Arial" w:hAnsi="Arial"/>
        </w:rPr>
        <w:t xml:space="preserve"> produziert seine Hartmetalle ausschließlich mit konfliktfreien Rohstoffen.</w:t>
      </w:r>
    </w:p>
    <w:p w14:paraId="11B7E7B5" w14:textId="77777777" w:rsidR="003E7920" w:rsidRPr="003E7920" w:rsidRDefault="003E7920" w:rsidP="00D662F8">
      <w:pPr>
        <w:autoSpaceDE w:val="0"/>
        <w:autoSpaceDN w:val="0"/>
        <w:adjustRightInd w:val="0"/>
        <w:rPr>
          <w:rFonts w:ascii="Arial" w:hAnsi="Arial" w:cs="Arial"/>
          <w:i/>
        </w:rPr>
      </w:pPr>
    </w:p>
    <w:p w14:paraId="5740CD4A" w14:textId="42A52C3E" w:rsidR="00DC36B0" w:rsidRDefault="00CF66DD" w:rsidP="00D662F8">
      <w:pPr>
        <w:autoSpaceDE w:val="0"/>
        <w:autoSpaceDN w:val="0"/>
        <w:adjustRightInd w:val="0"/>
        <w:rPr>
          <w:rFonts w:ascii="Arial" w:hAnsi="Arial" w:cs="Arial"/>
          <w:i/>
        </w:rPr>
      </w:pPr>
      <w:r>
        <w:rPr>
          <w:rFonts w:ascii="Arial" w:hAnsi="Arial" w:cs="Arial"/>
          <w:i/>
        </w:rPr>
        <w:t>4.231</w:t>
      </w:r>
      <w:r w:rsidR="008A1283" w:rsidRPr="00C543FD">
        <w:rPr>
          <w:rFonts w:ascii="Arial" w:hAnsi="Arial" w:cs="Arial"/>
          <w:i/>
        </w:rPr>
        <w:t xml:space="preserve"> </w:t>
      </w:r>
      <w:r w:rsidR="00925DB2" w:rsidRPr="00C543FD">
        <w:rPr>
          <w:rFonts w:ascii="Arial" w:hAnsi="Arial" w:cs="Arial"/>
          <w:i/>
        </w:rPr>
        <w:t>Zeich</w:t>
      </w:r>
      <w:r w:rsidR="00F15E1F" w:rsidRPr="00C543FD">
        <w:rPr>
          <w:rFonts w:ascii="Arial" w:hAnsi="Arial" w:cs="Arial"/>
          <w:i/>
        </w:rPr>
        <w:t>e</w:t>
      </w:r>
      <w:r w:rsidR="00925DB2" w:rsidRPr="00C543FD">
        <w:rPr>
          <w:rFonts w:ascii="Arial" w:hAnsi="Arial" w:cs="Arial"/>
          <w:i/>
        </w:rPr>
        <w:t>n inkl. Le</w:t>
      </w:r>
      <w:r w:rsidR="00DA6F4D">
        <w:rPr>
          <w:rFonts w:ascii="Arial" w:hAnsi="Arial" w:cs="Arial"/>
          <w:i/>
        </w:rPr>
        <w:t>erzeichen</w:t>
      </w:r>
    </w:p>
    <w:p w14:paraId="1A4F292D" w14:textId="77777777" w:rsidR="00F41141" w:rsidRPr="00C543FD" w:rsidRDefault="00F41141" w:rsidP="00D662F8">
      <w:pPr>
        <w:autoSpaceDE w:val="0"/>
        <w:autoSpaceDN w:val="0"/>
        <w:adjustRightInd w:val="0"/>
        <w:rPr>
          <w:rFonts w:ascii="Arial" w:hAnsi="Arial" w:cs="Arial"/>
          <w:i/>
        </w:rPr>
      </w:pPr>
    </w:p>
    <w:p w14:paraId="4E699C39" w14:textId="77777777" w:rsidR="00FB21CF" w:rsidRDefault="00AA51BC" w:rsidP="00D662F8">
      <w:pPr>
        <w:autoSpaceDE w:val="0"/>
        <w:autoSpaceDN w:val="0"/>
        <w:adjustRightInd w:val="0"/>
        <w:rPr>
          <w:rFonts w:ascii="Arial" w:hAnsi="Arial" w:cs="Arial"/>
          <w:b/>
        </w:rPr>
      </w:pPr>
      <w:r w:rsidRPr="008E3065">
        <w:rPr>
          <w:rFonts w:ascii="Arial" w:hAnsi="Arial" w:cs="Arial"/>
          <w:b/>
        </w:rPr>
        <w:t>Bildlegende:</w:t>
      </w:r>
    </w:p>
    <w:p w14:paraId="750EDC0E" w14:textId="596D6C28" w:rsidR="00BE79C7" w:rsidRPr="00C543FD" w:rsidRDefault="00FA4A3F" w:rsidP="00D662F8">
      <w:pPr>
        <w:autoSpaceDE w:val="0"/>
        <w:autoSpaceDN w:val="0"/>
        <w:adjustRightInd w:val="0"/>
        <w:rPr>
          <w:rFonts w:ascii="Arial" w:hAnsi="Arial" w:cs="Arial"/>
          <w:b/>
        </w:rPr>
      </w:pPr>
      <w:r>
        <w:rPr>
          <w:rFonts w:ascii="Arial" w:hAnsi="Arial" w:cs="Arial"/>
          <w:b/>
        </w:rPr>
        <w:pict w14:anchorId="491FCDA5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2in;height:96pt">
            <v:imagedata r:id="rId7" o:title="Boehlerit_Fraesen_1"/>
          </v:shape>
        </w:pict>
      </w:r>
    </w:p>
    <w:p w14:paraId="2877D62C" w14:textId="74BC5889" w:rsidR="00F924CB" w:rsidRDefault="00F924CB" w:rsidP="00D662F8">
      <w:pPr>
        <w:rPr>
          <w:rFonts w:ascii="Arial" w:hAnsi="Arial" w:cs="Arial"/>
          <w:b/>
        </w:rPr>
      </w:pPr>
      <w:r w:rsidRPr="00F924CB">
        <w:rPr>
          <w:rFonts w:ascii="Arial" w:hAnsi="Arial" w:cs="Arial"/>
          <w:b/>
        </w:rPr>
        <w:t xml:space="preserve">Bild 1: </w:t>
      </w:r>
      <w:proofErr w:type="spellStart"/>
      <w:r w:rsidR="00F41141" w:rsidRPr="008B62CF">
        <w:rPr>
          <w:rFonts w:ascii="Arial" w:hAnsi="Arial"/>
        </w:rPr>
        <w:t>Boehlerit</w:t>
      </w:r>
      <w:proofErr w:type="spellEnd"/>
      <w:r w:rsidR="00F41141" w:rsidRPr="008B62CF">
        <w:rPr>
          <w:rFonts w:ascii="Arial" w:hAnsi="Arial"/>
        </w:rPr>
        <w:t>-Fräser ergänzen künftig das H</w:t>
      </w:r>
      <w:r w:rsidR="003E5FA5">
        <w:rPr>
          <w:rFonts w:ascii="Arial" w:hAnsi="Arial"/>
        </w:rPr>
        <w:t>orn</w:t>
      </w:r>
      <w:r w:rsidR="00F41141" w:rsidRPr="008B62CF">
        <w:rPr>
          <w:rFonts w:ascii="Arial" w:hAnsi="Arial"/>
        </w:rPr>
        <w:t>-Programm.</w:t>
      </w:r>
    </w:p>
    <w:p w14:paraId="1D240D90" w14:textId="77777777" w:rsidR="00BF0898" w:rsidRDefault="00BF0898" w:rsidP="00D662F8">
      <w:pPr>
        <w:rPr>
          <w:rFonts w:ascii="Arial" w:hAnsi="Arial" w:cs="Arial"/>
          <w:b/>
        </w:rPr>
      </w:pPr>
    </w:p>
    <w:p w14:paraId="433D66F2" w14:textId="172C9A46" w:rsidR="00BF0898" w:rsidRDefault="00FA4A3F" w:rsidP="00D662F8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pict w14:anchorId="534FB3A9">
          <v:shape id="_x0000_i1026" type="#_x0000_t75" style="width:2in;height:81.5pt">
            <v:imagedata r:id="rId8" o:title="Boehlerit_Drehen_SZ"/>
          </v:shape>
        </w:pict>
      </w:r>
    </w:p>
    <w:p w14:paraId="10113B6A" w14:textId="49B12E54" w:rsidR="00BF0898" w:rsidRDefault="00F924CB" w:rsidP="00D662F8">
      <w:pPr>
        <w:rPr>
          <w:rFonts w:ascii="Arial" w:hAnsi="Arial" w:cs="Arial"/>
        </w:rPr>
      </w:pPr>
      <w:r w:rsidRPr="00F924CB">
        <w:rPr>
          <w:rFonts w:ascii="Arial" w:hAnsi="Arial" w:cs="Arial"/>
          <w:b/>
        </w:rPr>
        <w:t xml:space="preserve">Bild 2: </w:t>
      </w:r>
      <w:proofErr w:type="spellStart"/>
      <w:r w:rsidR="00F41141" w:rsidRPr="008B62CF">
        <w:rPr>
          <w:rFonts w:ascii="Arial" w:hAnsi="Arial"/>
        </w:rPr>
        <w:t>Boehlerit</w:t>
      </w:r>
      <w:proofErr w:type="spellEnd"/>
      <w:r w:rsidR="00F41141" w:rsidRPr="008B62CF">
        <w:rPr>
          <w:rFonts w:ascii="Arial" w:hAnsi="Arial"/>
        </w:rPr>
        <w:t>-ISO-Platten erwe</w:t>
      </w:r>
      <w:r w:rsidR="003E5FA5">
        <w:rPr>
          <w:rFonts w:ascii="Arial" w:hAnsi="Arial"/>
        </w:rPr>
        <w:t>itern die Stechprodukte von Horn</w:t>
      </w:r>
      <w:r w:rsidR="00F41141" w:rsidRPr="008B62CF">
        <w:rPr>
          <w:rFonts w:ascii="Arial" w:hAnsi="Arial"/>
        </w:rPr>
        <w:t>.</w:t>
      </w:r>
    </w:p>
    <w:p w14:paraId="40C1EEC9" w14:textId="77777777" w:rsidR="00BE79C7" w:rsidRPr="00C543FD" w:rsidRDefault="00BE79C7" w:rsidP="00D662F8">
      <w:pPr>
        <w:autoSpaceDE w:val="0"/>
        <w:autoSpaceDN w:val="0"/>
        <w:adjustRightInd w:val="0"/>
        <w:rPr>
          <w:rFonts w:ascii="Arial" w:hAnsi="Arial" w:cs="Arial"/>
          <w:b/>
        </w:rPr>
      </w:pPr>
    </w:p>
    <w:p w14:paraId="183B8E1F" w14:textId="77777777" w:rsidR="005B372D" w:rsidRPr="00C543FD" w:rsidRDefault="005B372D" w:rsidP="00D662F8">
      <w:pPr>
        <w:autoSpaceDE w:val="0"/>
        <w:autoSpaceDN w:val="0"/>
        <w:adjustRightInd w:val="0"/>
        <w:rPr>
          <w:rFonts w:ascii="Arial" w:hAnsi="Arial" w:cs="Arial"/>
        </w:rPr>
      </w:pPr>
      <w:r w:rsidRPr="00C543FD">
        <w:rPr>
          <w:rFonts w:ascii="Arial" w:hAnsi="Arial" w:cs="Arial"/>
          <w:b/>
        </w:rPr>
        <w:t>Bildnachweis:</w:t>
      </w:r>
      <w:r w:rsidRPr="00C543FD">
        <w:rPr>
          <w:rFonts w:ascii="Arial" w:hAnsi="Arial" w:cs="Arial"/>
        </w:rPr>
        <w:t xml:space="preserve"> Paul Horn GmbH, Nico Sauermann</w:t>
      </w:r>
    </w:p>
    <w:p w14:paraId="7E399277" w14:textId="77777777" w:rsidR="00BE79C7" w:rsidRPr="00C543FD" w:rsidRDefault="00BE79C7" w:rsidP="00925DB2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</w:rPr>
      </w:pPr>
    </w:p>
    <w:p w14:paraId="72FF2743" w14:textId="77777777" w:rsidR="00FB21CF" w:rsidRPr="00C543FD" w:rsidRDefault="00FB21CF" w:rsidP="00925DB2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</w:rPr>
      </w:pPr>
      <w:r w:rsidRPr="00C543FD">
        <w:rPr>
          <w:rFonts w:ascii="Arial" w:hAnsi="Arial" w:cs="Arial"/>
        </w:rPr>
        <w:lastRenderedPageBreak/>
        <w:t>Text und zuständig für Rückfragen:</w:t>
      </w:r>
    </w:p>
    <w:p w14:paraId="41922B34" w14:textId="77777777" w:rsidR="00FB21CF" w:rsidRPr="00C543FD" w:rsidRDefault="00FB21CF" w:rsidP="00925DB2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</w:rPr>
      </w:pPr>
      <w:r w:rsidRPr="00C543FD">
        <w:rPr>
          <w:rFonts w:ascii="Arial" w:hAnsi="Arial" w:cs="Arial"/>
        </w:rPr>
        <w:t>Hartmetall-Werkzeugfabrik Paul Horn GmbH, Herr Christian Thiele</w:t>
      </w:r>
    </w:p>
    <w:p w14:paraId="1F903918" w14:textId="77777777" w:rsidR="00940AAC" w:rsidRPr="00C543FD" w:rsidRDefault="00940AAC" w:rsidP="00925DB2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</w:rPr>
      </w:pPr>
      <w:r w:rsidRPr="00C543FD">
        <w:rPr>
          <w:rFonts w:ascii="Arial" w:hAnsi="Arial" w:cs="Arial"/>
        </w:rPr>
        <w:t>Unter dem Hol</w:t>
      </w:r>
      <w:r w:rsidR="000C3359" w:rsidRPr="00C543FD">
        <w:rPr>
          <w:rFonts w:ascii="Arial" w:hAnsi="Arial" w:cs="Arial"/>
        </w:rPr>
        <w:t>z</w:t>
      </w:r>
      <w:r w:rsidRPr="00C543FD">
        <w:rPr>
          <w:rFonts w:ascii="Arial" w:hAnsi="Arial" w:cs="Arial"/>
        </w:rPr>
        <w:t xml:space="preserve"> 33 – 35, 72072 Tübingen</w:t>
      </w:r>
    </w:p>
    <w:p w14:paraId="7AEB00F7" w14:textId="77777777" w:rsidR="00940AAC" w:rsidRPr="00C543FD" w:rsidRDefault="00940AAC" w:rsidP="00925DB2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  <w:lang w:val="en-US"/>
        </w:rPr>
      </w:pPr>
      <w:r w:rsidRPr="00C543FD">
        <w:rPr>
          <w:rFonts w:ascii="Arial" w:hAnsi="Arial" w:cs="Arial"/>
          <w:lang w:val="en-US"/>
        </w:rPr>
        <w:t>Tel.: +49 7071 7004-1602, Fax: +49 7071 72893</w:t>
      </w:r>
    </w:p>
    <w:p w14:paraId="24910D3A" w14:textId="77777777" w:rsidR="00940AAC" w:rsidRPr="00C543FD" w:rsidRDefault="00940AAC" w:rsidP="00925DB2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  <w:lang w:val="en-US"/>
        </w:rPr>
      </w:pPr>
      <w:r w:rsidRPr="00C543FD">
        <w:rPr>
          <w:rFonts w:ascii="Arial" w:hAnsi="Arial" w:cs="Arial"/>
          <w:lang w:val="en-US"/>
        </w:rPr>
        <w:t xml:space="preserve">Email: </w:t>
      </w:r>
      <w:hyperlink r:id="rId9" w:history="1">
        <w:r w:rsidRPr="00C543FD">
          <w:rPr>
            <w:rStyle w:val="Link"/>
            <w:rFonts w:ascii="Arial" w:hAnsi="Arial" w:cs="Arial"/>
            <w:color w:val="auto"/>
            <w:lang w:val="en-US"/>
          </w:rPr>
          <w:t>christian.thiele@phorn.de</w:t>
        </w:r>
      </w:hyperlink>
      <w:r w:rsidRPr="00C543FD">
        <w:rPr>
          <w:rFonts w:ascii="Arial" w:hAnsi="Arial" w:cs="Arial"/>
          <w:lang w:val="en-US"/>
        </w:rPr>
        <w:t xml:space="preserve">, </w:t>
      </w:r>
      <w:hyperlink r:id="rId10" w:history="1">
        <w:r w:rsidRPr="00C543FD">
          <w:rPr>
            <w:rStyle w:val="Link"/>
            <w:rFonts w:ascii="Arial" w:hAnsi="Arial" w:cs="Arial"/>
            <w:color w:val="auto"/>
            <w:lang w:val="en-US"/>
          </w:rPr>
          <w:t>www.phorn.de</w:t>
        </w:r>
      </w:hyperlink>
      <w:r w:rsidRPr="00C543FD">
        <w:rPr>
          <w:rFonts w:ascii="Arial" w:hAnsi="Arial" w:cs="Arial"/>
          <w:lang w:val="en-US"/>
        </w:rPr>
        <w:t xml:space="preserve"> </w:t>
      </w:r>
    </w:p>
    <w:sectPr w:rsidR="00940AAC" w:rsidRPr="00C543FD" w:rsidSect="004F535B">
      <w:headerReference w:type="default" r:id="rId11"/>
      <w:footerReference w:type="default" r:id="rId12"/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06A830D2" w14:textId="77777777" w:rsidR="001F27AD" w:rsidRDefault="001F27AD" w:rsidP="00925DB2">
      <w:pPr>
        <w:spacing w:after="0" w:line="240" w:lineRule="auto"/>
      </w:pPr>
      <w:r>
        <w:separator/>
      </w:r>
    </w:p>
  </w:endnote>
  <w:endnote w:type="continuationSeparator" w:id="0">
    <w:p w14:paraId="3C7A725E" w14:textId="77777777" w:rsidR="001F27AD" w:rsidRDefault="001F27AD" w:rsidP="00925DB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auto"/>
    <w:pitch w:val="variable"/>
    <w:sig w:usb0="E1002AFF" w:usb1="C000605B" w:usb2="00000029" w:usb3="00000000" w:csb0="000101FF" w:csb1="00000000"/>
  </w:font>
  <w:font w:name="ＭＳ 明朝">
    <w:panose1 w:val="00000000000000000000"/>
    <w:charset w:val="80"/>
    <w:family w:val="roman"/>
    <w:notTrueType/>
    <w:pitch w:val="fixed"/>
    <w:sig w:usb0="00000001" w:usb1="08070000" w:usb2="00000010" w:usb3="00000000" w:csb0="00020000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ゴシック">
    <w:panose1 w:val="00000000000000000000"/>
    <w:charset w:val="80"/>
    <w:family w:val="modern"/>
    <w:notTrueType/>
    <w:pitch w:val="fixed"/>
    <w:sig w:usb0="00000001" w:usb1="08070000" w:usb2="00000010" w:usb3="00000000" w:csb0="00020000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1EFC1B64" w14:textId="77777777" w:rsidR="001F27AD" w:rsidRPr="00925DB2" w:rsidRDefault="001F27AD">
    <w:pPr>
      <w:pStyle w:val="Fuzeile"/>
      <w:jc w:val="right"/>
      <w:rPr>
        <w:rFonts w:ascii="Arial" w:hAnsi="Arial" w:cs="Arial"/>
        <w:sz w:val="16"/>
        <w:szCs w:val="16"/>
      </w:rPr>
    </w:pPr>
  </w:p>
  <w:p w14:paraId="48B37DC1" w14:textId="77777777" w:rsidR="001F27AD" w:rsidRPr="00925DB2" w:rsidRDefault="001F27AD" w:rsidP="00925DB2">
    <w:pPr>
      <w:pStyle w:val="Fuzeile"/>
      <w:jc w:val="right"/>
      <w:rPr>
        <w:rFonts w:ascii="Arial" w:hAnsi="Arial" w:cs="Arial"/>
        <w:sz w:val="16"/>
        <w:szCs w:val="16"/>
      </w:rPr>
    </w:pPr>
    <w:r w:rsidRPr="00925DB2">
      <w:rPr>
        <w:rFonts w:ascii="Arial" w:hAnsi="Arial" w:cs="Arial"/>
        <w:sz w:val="16"/>
        <w:szCs w:val="16"/>
      </w:rPr>
      <w:t xml:space="preserve">Seite </w:t>
    </w:r>
    <w:r w:rsidRPr="00925DB2">
      <w:rPr>
        <w:rFonts w:ascii="Arial" w:hAnsi="Arial" w:cs="Arial"/>
        <w:sz w:val="16"/>
        <w:szCs w:val="16"/>
      </w:rPr>
      <w:fldChar w:fldCharType="begin"/>
    </w:r>
    <w:r w:rsidRPr="00925DB2">
      <w:rPr>
        <w:rFonts w:ascii="Arial" w:hAnsi="Arial" w:cs="Arial"/>
        <w:sz w:val="16"/>
        <w:szCs w:val="16"/>
      </w:rPr>
      <w:instrText>PAGE</w:instrText>
    </w:r>
    <w:r w:rsidRPr="00925DB2">
      <w:rPr>
        <w:rFonts w:ascii="Arial" w:hAnsi="Arial" w:cs="Arial"/>
        <w:sz w:val="16"/>
        <w:szCs w:val="16"/>
      </w:rPr>
      <w:fldChar w:fldCharType="separate"/>
    </w:r>
    <w:r w:rsidR="00FA4A3F">
      <w:rPr>
        <w:rFonts w:ascii="Arial" w:hAnsi="Arial" w:cs="Arial"/>
        <w:noProof/>
        <w:sz w:val="16"/>
        <w:szCs w:val="16"/>
      </w:rPr>
      <w:t>1</w:t>
    </w:r>
    <w:r w:rsidRPr="00925DB2">
      <w:rPr>
        <w:rFonts w:ascii="Arial" w:hAnsi="Arial" w:cs="Arial"/>
        <w:sz w:val="16"/>
        <w:szCs w:val="16"/>
      </w:rPr>
      <w:fldChar w:fldCharType="end"/>
    </w:r>
    <w:r w:rsidRPr="00925DB2">
      <w:rPr>
        <w:rFonts w:ascii="Arial" w:hAnsi="Arial" w:cs="Arial"/>
        <w:sz w:val="16"/>
        <w:szCs w:val="16"/>
      </w:rPr>
      <w:t xml:space="preserve"> von </w:t>
    </w:r>
    <w:r w:rsidRPr="00925DB2">
      <w:rPr>
        <w:rFonts w:ascii="Arial" w:hAnsi="Arial" w:cs="Arial"/>
        <w:sz w:val="16"/>
        <w:szCs w:val="16"/>
      </w:rPr>
      <w:fldChar w:fldCharType="begin"/>
    </w:r>
    <w:r w:rsidRPr="00925DB2">
      <w:rPr>
        <w:rFonts w:ascii="Arial" w:hAnsi="Arial" w:cs="Arial"/>
        <w:sz w:val="16"/>
        <w:szCs w:val="16"/>
      </w:rPr>
      <w:instrText>NUMPAGES</w:instrText>
    </w:r>
    <w:r w:rsidRPr="00925DB2">
      <w:rPr>
        <w:rFonts w:ascii="Arial" w:hAnsi="Arial" w:cs="Arial"/>
        <w:sz w:val="16"/>
        <w:szCs w:val="16"/>
      </w:rPr>
      <w:fldChar w:fldCharType="separate"/>
    </w:r>
    <w:r w:rsidR="00FA4A3F">
      <w:rPr>
        <w:rFonts w:ascii="Arial" w:hAnsi="Arial" w:cs="Arial"/>
        <w:noProof/>
        <w:sz w:val="16"/>
        <w:szCs w:val="16"/>
      </w:rPr>
      <w:t>3</w:t>
    </w:r>
    <w:r w:rsidRPr="00925DB2">
      <w:rPr>
        <w:rFonts w:ascii="Arial" w:hAnsi="Arial" w:cs="Arial"/>
        <w:sz w:val="16"/>
        <w:szCs w:val="16"/>
      </w:rPr>
      <w:fldChar w:fldCharType="end"/>
    </w: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6BB52988" w14:textId="77777777" w:rsidR="001F27AD" w:rsidRDefault="001F27AD" w:rsidP="00925DB2">
      <w:pPr>
        <w:spacing w:after="0" w:line="240" w:lineRule="auto"/>
      </w:pPr>
      <w:r>
        <w:separator/>
      </w:r>
    </w:p>
  </w:footnote>
  <w:footnote w:type="continuationSeparator" w:id="0">
    <w:p w14:paraId="514F4A73" w14:textId="77777777" w:rsidR="001F27AD" w:rsidRDefault="001F27AD" w:rsidP="00925DB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65C8794D" w14:textId="77777777" w:rsidR="001F27AD" w:rsidRPr="00DE5449" w:rsidRDefault="001F27AD" w:rsidP="00F739CB">
    <w:pPr>
      <w:pStyle w:val="Kopfzeile"/>
      <w:tabs>
        <w:tab w:val="clear" w:pos="4536"/>
        <w:tab w:val="clear" w:pos="9072"/>
      </w:tabs>
      <w:rPr>
        <w:rFonts w:ascii="Arial" w:hAnsi="Arial" w:cs="Arial"/>
        <w:sz w:val="40"/>
        <w:szCs w:val="40"/>
      </w:rPr>
    </w:pPr>
    <w:r w:rsidRPr="00DE5449">
      <w:rPr>
        <w:rFonts w:ascii="Arial" w:hAnsi="Arial" w:cs="Arial"/>
        <w:b/>
        <w:sz w:val="40"/>
        <w:szCs w:val="40"/>
      </w:rPr>
      <w:t>Presseinformation</w:t>
    </w:r>
    <w:r>
      <w:rPr>
        <w:rFonts w:ascii="Arial" w:hAnsi="Arial" w:cs="Arial"/>
        <w:sz w:val="40"/>
        <w:szCs w:val="40"/>
      </w:rPr>
      <w:tab/>
    </w:r>
    <w:r>
      <w:rPr>
        <w:rFonts w:ascii="Arial" w:hAnsi="Arial" w:cs="Arial"/>
        <w:sz w:val="40"/>
        <w:szCs w:val="40"/>
      </w:rPr>
      <w:tab/>
    </w:r>
    <w:r>
      <w:rPr>
        <w:rFonts w:ascii="Arial" w:hAnsi="Arial" w:cs="Arial"/>
        <w:sz w:val="40"/>
        <w:szCs w:val="40"/>
      </w:rPr>
      <w:tab/>
    </w:r>
    <w:r>
      <w:rPr>
        <w:rFonts w:ascii="Arial" w:hAnsi="Arial" w:cs="Arial"/>
        <w:sz w:val="40"/>
        <w:szCs w:val="40"/>
      </w:rPr>
      <w:tab/>
    </w:r>
    <w:r>
      <w:rPr>
        <w:rFonts w:ascii="Arial" w:hAnsi="Arial" w:cs="Arial"/>
        <w:sz w:val="40"/>
        <w:szCs w:val="40"/>
      </w:rPr>
      <w:tab/>
    </w:r>
    <w:r w:rsidR="00FA4A3F">
      <w:rPr>
        <w:rFonts w:ascii="Arial" w:hAnsi="Arial" w:cs="Arial"/>
        <w:noProof/>
        <w:sz w:val="40"/>
        <w:szCs w:val="40"/>
        <w:lang w:eastAsia="de-DE"/>
      </w:rPr>
      <w:pict w14:anchorId="7A5D42C8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i1027" type="#_x0000_t75" style="width:130pt;height:28pt">
          <v:imagedata r:id="rId1" o:title="Horn-Logo-groß-1"/>
        </v:shape>
      </w:pict>
    </w:r>
  </w:p>
  <w:p w14:paraId="5A03BE92" w14:textId="79D28AF1" w:rsidR="001F27AD" w:rsidRPr="00DE5449" w:rsidRDefault="001F27AD" w:rsidP="005E7060">
    <w:pPr>
      <w:pStyle w:val="Kopfzeile"/>
      <w:tabs>
        <w:tab w:val="clear" w:pos="4536"/>
        <w:tab w:val="clear" w:pos="9072"/>
      </w:tabs>
      <w:rPr>
        <w:rFonts w:ascii="Arial" w:hAnsi="Arial" w:cs="Arial"/>
        <w:sz w:val="16"/>
        <w:szCs w:val="16"/>
      </w:rPr>
    </w:pPr>
    <w:r w:rsidRPr="00DE5449">
      <w:tab/>
    </w:r>
    <w:r w:rsidRPr="00DE5449">
      <w:tab/>
    </w:r>
    <w:r w:rsidRPr="00DE5449">
      <w:tab/>
    </w:r>
    <w:r w:rsidRPr="00DE5449">
      <w:tab/>
    </w:r>
    <w:r w:rsidRPr="00DE5449">
      <w:tab/>
    </w:r>
    <w:r w:rsidRPr="00DE5449">
      <w:tab/>
    </w:r>
    <w:r w:rsidRPr="00DE5449">
      <w:tab/>
    </w:r>
    <w:r w:rsidRPr="00DE5449">
      <w:tab/>
    </w:r>
    <w:r w:rsidRPr="00DE5449">
      <w:tab/>
    </w:r>
    <w:r>
      <w:t xml:space="preserve">          </w:t>
    </w:r>
    <w:r>
      <w:rPr>
        <w:rFonts w:ascii="Arial" w:hAnsi="Arial" w:cs="Arial"/>
        <w:sz w:val="20"/>
        <w:szCs w:val="20"/>
      </w:rPr>
      <w:t>September</w:t>
    </w:r>
    <w:r w:rsidRPr="00DE5449">
      <w:rPr>
        <w:rFonts w:ascii="Arial" w:hAnsi="Arial" w:cs="Arial"/>
        <w:sz w:val="20"/>
        <w:szCs w:val="20"/>
      </w:rPr>
      <w:t xml:space="preserve"> 201</w:t>
    </w:r>
    <w:r>
      <w:rPr>
        <w:rFonts w:ascii="Arial" w:hAnsi="Arial" w:cs="Arial"/>
        <w:sz w:val="20"/>
        <w:szCs w:val="20"/>
      </w:rPr>
      <w:t>6</w:t>
    </w:r>
  </w:p>
  <w:p w14:paraId="48360A0A" w14:textId="77777777" w:rsidR="001F27AD" w:rsidRPr="00F739CB" w:rsidRDefault="001F27AD" w:rsidP="00F739CB">
    <w:pPr>
      <w:pStyle w:val="Kopfzeile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200"/>
  <w:proofState w:spelling="clean" w:grammar="clean"/>
  <w:doNotTrackMoves/>
  <w:defaultTabStop w:val="708"/>
  <w:hyphenationZone w:val="425"/>
  <w:characterSpacingControl w:val="doNotCompress"/>
  <w:hdrShapeDefaults>
    <o:shapedefaults v:ext="edit" spidmax="61443"/>
  </w:hdrShapeDefaults>
  <w:footnotePr>
    <w:footnote w:id="-1"/>
    <w:footnote w:id="0"/>
  </w:footnotePr>
  <w:endnotePr>
    <w:endnote w:id="-1"/>
    <w:endnote w:id="0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650455"/>
    <w:rsid w:val="00001560"/>
    <w:rsid w:val="000034D9"/>
    <w:rsid w:val="00014CB7"/>
    <w:rsid w:val="000327A8"/>
    <w:rsid w:val="00083723"/>
    <w:rsid w:val="00094644"/>
    <w:rsid w:val="000A36AA"/>
    <w:rsid w:val="000C3359"/>
    <w:rsid w:val="000C6C65"/>
    <w:rsid w:val="000C7345"/>
    <w:rsid w:val="001031E9"/>
    <w:rsid w:val="00136B12"/>
    <w:rsid w:val="001564F3"/>
    <w:rsid w:val="0016158B"/>
    <w:rsid w:val="00181D73"/>
    <w:rsid w:val="001B3DED"/>
    <w:rsid w:val="001D3FDF"/>
    <w:rsid w:val="001E6C8C"/>
    <w:rsid w:val="001F0082"/>
    <w:rsid w:val="001F27AD"/>
    <w:rsid w:val="00233FBE"/>
    <w:rsid w:val="00255304"/>
    <w:rsid w:val="002B43E1"/>
    <w:rsid w:val="002B7497"/>
    <w:rsid w:val="002C5EEA"/>
    <w:rsid w:val="002D3034"/>
    <w:rsid w:val="002F6AA3"/>
    <w:rsid w:val="00330180"/>
    <w:rsid w:val="0037244C"/>
    <w:rsid w:val="003977AA"/>
    <w:rsid w:val="003B45CB"/>
    <w:rsid w:val="003C55FD"/>
    <w:rsid w:val="003D70ED"/>
    <w:rsid w:val="003E3E66"/>
    <w:rsid w:val="003E4E65"/>
    <w:rsid w:val="003E5FA5"/>
    <w:rsid w:val="003E7920"/>
    <w:rsid w:val="003F5834"/>
    <w:rsid w:val="00407668"/>
    <w:rsid w:val="0041301E"/>
    <w:rsid w:val="004335FD"/>
    <w:rsid w:val="00437AB3"/>
    <w:rsid w:val="00472F73"/>
    <w:rsid w:val="004A3ECB"/>
    <w:rsid w:val="004B4972"/>
    <w:rsid w:val="004D5BD7"/>
    <w:rsid w:val="004E285F"/>
    <w:rsid w:val="004E4EC2"/>
    <w:rsid w:val="004E6F5A"/>
    <w:rsid w:val="004F535B"/>
    <w:rsid w:val="00521B1D"/>
    <w:rsid w:val="00545B8A"/>
    <w:rsid w:val="00554440"/>
    <w:rsid w:val="00556398"/>
    <w:rsid w:val="00567DA8"/>
    <w:rsid w:val="005B372D"/>
    <w:rsid w:val="005E299E"/>
    <w:rsid w:val="005E7060"/>
    <w:rsid w:val="00617E9D"/>
    <w:rsid w:val="00636ABA"/>
    <w:rsid w:val="00650455"/>
    <w:rsid w:val="00693D38"/>
    <w:rsid w:val="0069483D"/>
    <w:rsid w:val="006A247B"/>
    <w:rsid w:val="006A5291"/>
    <w:rsid w:val="006F3A10"/>
    <w:rsid w:val="007019A7"/>
    <w:rsid w:val="00723E5C"/>
    <w:rsid w:val="00725BCA"/>
    <w:rsid w:val="00731DE2"/>
    <w:rsid w:val="00734587"/>
    <w:rsid w:val="00762688"/>
    <w:rsid w:val="0078218B"/>
    <w:rsid w:val="007A52E3"/>
    <w:rsid w:val="007D3C38"/>
    <w:rsid w:val="007F41C0"/>
    <w:rsid w:val="007F6A41"/>
    <w:rsid w:val="0083248D"/>
    <w:rsid w:val="008371F7"/>
    <w:rsid w:val="008541F6"/>
    <w:rsid w:val="00854D51"/>
    <w:rsid w:val="008773F2"/>
    <w:rsid w:val="008A1283"/>
    <w:rsid w:val="008D6D9E"/>
    <w:rsid w:val="008F78CE"/>
    <w:rsid w:val="00904397"/>
    <w:rsid w:val="009123B9"/>
    <w:rsid w:val="00925DB2"/>
    <w:rsid w:val="00926A64"/>
    <w:rsid w:val="009359C7"/>
    <w:rsid w:val="00940AAC"/>
    <w:rsid w:val="009703B6"/>
    <w:rsid w:val="00995A54"/>
    <w:rsid w:val="009B0ADA"/>
    <w:rsid w:val="009B7A4E"/>
    <w:rsid w:val="009E08E7"/>
    <w:rsid w:val="009E2257"/>
    <w:rsid w:val="009E25AE"/>
    <w:rsid w:val="00A051EE"/>
    <w:rsid w:val="00A104B3"/>
    <w:rsid w:val="00A23939"/>
    <w:rsid w:val="00A330B5"/>
    <w:rsid w:val="00A53DF4"/>
    <w:rsid w:val="00A617E2"/>
    <w:rsid w:val="00A65E23"/>
    <w:rsid w:val="00A84F31"/>
    <w:rsid w:val="00AA51BC"/>
    <w:rsid w:val="00AF5558"/>
    <w:rsid w:val="00B0243E"/>
    <w:rsid w:val="00B11BD6"/>
    <w:rsid w:val="00B15205"/>
    <w:rsid w:val="00B3084C"/>
    <w:rsid w:val="00B505B7"/>
    <w:rsid w:val="00B5079A"/>
    <w:rsid w:val="00B6538A"/>
    <w:rsid w:val="00BA0AE7"/>
    <w:rsid w:val="00BC1085"/>
    <w:rsid w:val="00BD5A8D"/>
    <w:rsid w:val="00BD793B"/>
    <w:rsid w:val="00BE0F8E"/>
    <w:rsid w:val="00BE7556"/>
    <w:rsid w:val="00BE79C7"/>
    <w:rsid w:val="00BF07D2"/>
    <w:rsid w:val="00BF0898"/>
    <w:rsid w:val="00C03381"/>
    <w:rsid w:val="00C512DF"/>
    <w:rsid w:val="00C51449"/>
    <w:rsid w:val="00C527F9"/>
    <w:rsid w:val="00C543FD"/>
    <w:rsid w:val="00C60406"/>
    <w:rsid w:val="00C60E5C"/>
    <w:rsid w:val="00C641DC"/>
    <w:rsid w:val="00C848B8"/>
    <w:rsid w:val="00CC0044"/>
    <w:rsid w:val="00CF66DD"/>
    <w:rsid w:val="00D62E01"/>
    <w:rsid w:val="00D662F8"/>
    <w:rsid w:val="00DA4DF2"/>
    <w:rsid w:val="00DA4F95"/>
    <w:rsid w:val="00DA6F4D"/>
    <w:rsid w:val="00DB561A"/>
    <w:rsid w:val="00DC36B0"/>
    <w:rsid w:val="00DC7D2B"/>
    <w:rsid w:val="00DD4B1C"/>
    <w:rsid w:val="00DE22B7"/>
    <w:rsid w:val="00E0265F"/>
    <w:rsid w:val="00E22D8A"/>
    <w:rsid w:val="00E44CBF"/>
    <w:rsid w:val="00E47F2A"/>
    <w:rsid w:val="00E7303E"/>
    <w:rsid w:val="00EC7570"/>
    <w:rsid w:val="00EF64CF"/>
    <w:rsid w:val="00F103BF"/>
    <w:rsid w:val="00F11892"/>
    <w:rsid w:val="00F15E1F"/>
    <w:rsid w:val="00F41141"/>
    <w:rsid w:val="00F46249"/>
    <w:rsid w:val="00F46FB3"/>
    <w:rsid w:val="00F53BFD"/>
    <w:rsid w:val="00F54949"/>
    <w:rsid w:val="00F739CB"/>
    <w:rsid w:val="00F82B4E"/>
    <w:rsid w:val="00F91EEC"/>
    <w:rsid w:val="00F924CB"/>
    <w:rsid w:val="00FA4A3F"/>
    <w:rsid w:val="00FA7917"/>
    <w:rsid w:val="00FB21CF"/>
    <w:rsid w:val="00FB401E"/>
    <w:rsid w:val="00FC073A"/>
    <w:rsid w:val="00FE662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61443"/>
    <o:shapelayout v:ext="edit">
      <o:idmap v:ext="edit" data="1"/>
    </o:shapelayout>
  </w:shapeDefaults>
  <w:decimalSymbol w:val=","/>
  <w:listSeparator w:val=";"/>
  <w14:docId w14:val="0513F91B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Times New Roman"/>
        <w:lang w:val="de-DE" w:eastAsia="de-DE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sid w:val="00FC073A"/>
    <w:pPr>
      <w:spacing w:after="200" w:line="276" w:lineRule="auto"/>
    </w:pPr>
    <w:rPr>
      <w:sz w:val="22"/>
      <w:szCs w:val="22"/>
      <w:lang w:eastAsia="en-US"/>
    </w:rPr>
  </w:style>
  <w:style w:type="character" w:default="1" w:styleId="Absatz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styleId="Link">
    <w:name w:val="Hyperlink"/>
    <w:basedOn w:val="Absatzstandardschriftart"/>
    <w:uiPriority w:val="99"/>
    <w:unhideWhenUsed/>
    <w:rsid w:val="00940AAC"/>
    <w:rPr>
      <w:color w:val="0000FF"/>
      <w:u w:val="single"/>
    </w:rPr>
  </w:style>
  <w:style w:type="paragraph" w:styleId="Sprechblasentext">
    <w:name w:val="Balloon Text"/>
    <w:basedOn w:val="Standard"/>
    <w:link w:val="SprechblasentextZeichen"/>
    <w:uiPriority w:val="99"/>
    <w:semiHidden/>
    <w:unhideWhenUsed/>
    <w:rsid w:val="009703B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eichen">
    <w:name w:val="Sprechblasentext Zeichen"/>
    <w:basedOn w:val="Absatzstandardschriftart"/>
    <w:link w:val="Sprechblasentext"/>
    <w:uiPriority w:val="99"/>
    <w:semiHidden/>
    <w:rsid w:val="009703B6"/>
    <w:rPr>
      <w:rFonts w:ascii="Tahoma" w:hAnsi="Tahoma" w:cs="Tahoma"/>
      <w:sz w:val="16"/>
      <w:szCs w:val="16"/>
    </w:rPr>
  </w:style>
  <w:style w:type="character" w:styleId="Kommentarzeichen">
    <w:name w:val="annotation reference"/>
    <w:basedOn w:val="Absatzstandardschriftart"/>
    <w:uiPriority w:val="99"/>
    <w:semiHidden/>
    <w:unhideWhenUsed/>
    <w:rsid w:val="00330180"/>
    <w:rPr>
      <w:sz w:val="16"/>
      <w:szCs w:val="16"/>
    </w:rPr>
  </w:style>
  <w:style w:type="paragraph" w:styleId="Kommentartext">
    <w:name w:val="annotation text"/>
    <w:basedOn w:val="Standard"/>
    <w:link w:val="KommentartextZeichen"/>
    <w:uiPriority w:val="99"/>
    <w:semiHidden/>
    <w:unhideWhenUsed/>
    <w:rsid w:val="00330180"/>
    <w:pPr>
      <w:spacing w:line="240" w:lineRule="auto"/>
    </w:pPr>
    <w:rPr>
      <w:sz w:val="20"/>
      <w:szCs w:val="20"/>
    </w:rPr>
  </w:style>
  <w:style w:type="character" w:customStyle="1" w:styleId="KommentartextZeichen">
    <w:name w:val="Kommentartext Zeichen"/>
    <w:basedOn w:val="Absatzstandardschriftart"/>
    <w:link w:val="Kommentartext"/>
    <w:uiPriority w:val="99"/>
    <w:semiHidden/>
    <w:rsid w:val="00330180"/>
    <w:rPr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eichen"/>
    <w:uiPriority w:val="99"/>
    <w:semiHidden/>
    <w:unhideWhenUsed/>
    <w:rsid w:val="00330180"/>
    <w:rPr>
      <w:b/>
      <w:bCs/>
    </w:rPr>
  </w:style>
  <w:style w:type="character" w:customStyle="1" w:styleId="KommentarthemaZeichen">
    <w:name w:val="Kommentarthema Zeichen"/>
    <w:basedOn w:val="KommentartextZeichen"/>
    <w:link w:val="Kommentarthema"/>
    <w:uiPriority w:val="99"/>
    <w:semiHidden/>
    <w:rsid w:val="00330180"/>
    <w:rPr>
      <w:b/>
      <w:bCs/>
      <w:sz w:val="20"/>
      <w:szCs w:val="20"/>
    </w:rPr>
  </w:style>
  <w:style w:type="paragraph" w:styleId="Kopfzeile">
    <w:name w:val="header"/>
    <w:basedOn w:val="Standard"/>
    <w:link w:val="KopfzeileZeichen"/>
    <w:uiPriority w:val="99"/>
    <w:unhideWhenUsed/>
    <w:rsid w:val="00925DB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eichen">
    <w:name w:val="Kopfzeile Zeichen"/>
    <w:basedOn w:val="Absatzstandardschriftart"/>
    <w:link w:val="Kopfzeile"/>
    <w:uiPriority w:val="99"/>
    <w:rsid w:val="00925DB2"/>
  </w:style>
  <w:style w:type="paragraph" w:styleId="Fuzeile">
    <w:name w:val="footer"/>
    <w:basedOn w:val="Standard"/>
    <w:link w:val="FuzeileZeichen"/>
    <w:uiPriority w:val="99"/>
    <w:unhideWhenUsed/>
    <w:rsid w:val="00925DB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eichen">
    <w:name w:val="Fußzeile Zeichen"/>
    <w:basedOn w:val="Absatzstandardschriftart"/>
    <w:link w:val="Fuzeile"/>
    <w:uiPriority w:val="99"/>
    <w:rsid w:val="00925DB2"/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de-DE" w:eastAsia="ja-JP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character" w:default="1" w:styleId="Absatz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header" Target="header1.xml"/><Relationship Id="rId12" Type="http://schemas.openxmlformats.org/officeDocument/2006/relationships/footer" Target="footer1.xml"/><Relationship Id="rId13" Type="http://schemas.openxmlformats.org/officeDocument/2006/relationships/fontTable" Target="fontTable.xml"/><Relationship Id="rId14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microsoft.com/office/2007/relationships/stylesWithEffects" Target="stylesWithEffects.xml"/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footnotes" Target="footnotes.xml"/><Relationship Id="rId6" Type="http://schemas.openxmlformats.org/officeDocument/2006/relationships/endnotes" Target="endnotes.xml"/><Relationship Id="rId7" Type="http://schemas.openxmlformats.org/officeDocument/2006/relationships/image" Target="media/image1.jpeg"/><Relationship Id="rId8" Type="http://schemas.openxmlformats.org/officeDocument/2006/relationships/image" Target="media/image2.jpeg"/><Relationship Id="rId9" Type="http://schemas.openxmlformats.org/officeDocument/2006/relationships/hyperlink" Target="mailto:christian.thiele@phorn.de" TargetMode="External"/><Relationship Id="rId10" Type="http://schemas.openxmlformats.org/officeDocument/2006/relationships/hyperlink" Target="http://www.phorn.de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Larissa-Design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662</Words>
  <Characters>4175</Characters>
  <Application>Microsoft Macintosh Word</Application>
  <DocSecurity>0</DocSecurity>
  <Lines>34</Lines>
  <Paragraphs>9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4828</CharactersWithSpaces>
  <SharedDoc>false</SharedDoc>
  <HLinks>
    <vt:vector size="12" baseType="variant">
      <vt:variant>
        <vt:i4>1114113</vt:i4>
      </vt:variant>
      <vt:variant>
        <vt:i4>3</vt:i4>
      </vt:variant>
      <vt:variant>
        <vt:i4>0</vt:i4>
      </vt:variant>
      <vt:variant>
        <vt:i4>5</vt:i4>
      </vt:variant>
      <vt:variant>
        <vt:lpwstr>http://www.phorn.de/</vt:lpwstr>
      </vt:variant>
      <vt:variant>
        <vt:lpwstr/>
      </vt:variant>
      <vt:variant>
        <vt:i4>6750221</vt:i4>
      </vt:variant>
      <vt:variant>
        <vt:i4>0</vt:i4>
      </vt:variant>
      <vt:variant>
        <vt:i4>0</vt:i4>
      </vt:variant>
      <vt:variant>
        <vt:i4>5</vt:i4>
      </vt:variant>
      <vt:variant>
        <vt:lpwstr>mailto:christian.thiele@phorn.de</vt:lpwstr>
      </vt:variant>
      <vt:variant>
        <vt:lpwstr/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cthiele</dc:creator>
  <cp:lastModifiedBy>Nadine Michl</cp:lastModifiedBy>
  <cp:revision>25</cp:revision>
  <cp:lastPrinted>2016-09-08T09:47:00Z</cp:lastPrinted>
  <dcterms:created xsi:type="dcterms:W3CDTF">2016-08-03T09:02:00Z</dcterms:created>
  <dcterms:modified xsi:type="dcterms:W3CDTF">2016-09-08T09:47:00Z</dcterms:modified>
</cp:coreProperties>
</file>